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F12E5" w:rsidTr="005F12E5">
        <w:tblPrEx>
          <w:tblCellMar>
            <w:top w:w="0" w:type="dxa"/>
            <w:bottom w:w="0" w:type="dxa"/>
          </w:tblCellMar>
        </w:tblPrEx>
        <w:tc>
          <w:tcPr>
            <w:tcW w:w="9571" w:type="dxa"/>
            <w:shd w:val="clear" w:color="auto" w:fill="auto"/>
          </w:tcPr>
          <w:p w:rsidR="005F12E5" w:rsidRDefault="005F12E5" w:rsidP="00EA3CA4">
            <w:pPr>
              <w:spacing w:before="100" w:beforeAutospacing="1" w:after="100" w:afterAutospacing="1" w:line="240" w:lineRule="auto"/>
              <w:outlineLvl w:val="0"/>
              <w:rPr>
                <w:rFonts w:ascii="Times New Roman" w:eastAsia="Times New Roman" w:hAnsi="Times New Roman" w:cs="Times New Roman"/>
                <w:bCs/>
                <w:color w:val="0C0000"/>
                <w:kern w:val="36"/>
                <w:sz w:val="24"/>
                <w:szCs w:val="48"/>
                <w:lang w:eastAsia="ru-RU"/>
              </w:rPr>
            </w:pPr>
            <w:bookmarkStart w:id="0" w:name="_GoBack"/>
            <w:bookmarkEnd w:id="0"/>
            <w:r>
              <w:rPr>
                <w:rFonts w:ascii="Times New Roman" w:eastAsia="Times New Roman" w:hAnsi="Times New Roman" w:cs="Times New Roman"/>
                <w:bCs/>
                <w:color w:val="0C0000"/>
                <w:kern w:val="36"/>
                <w:sz w:val="24"/>
                <w:szCs w:val="48"/>
                <w:lang w:eastAsia="ru-RU"/>
              </w:rPr>
              <w:t>№ исх: ДГД-УТР-ОКТ-3056   от: 28.06.2019</w:t>
            </w:r>
          </w:p>
          <w:p w:rsidR="005F12E5" w:rsidRPr="005F12E5" w:rsidRDefault="005F12E5" w:rsidP="00EA3CA4">
            <w:pPr>
              <w:spacing w:before="100" w:beforeAutospacing="1" w:after="100" w:afterAutospacing="1" w:line="240" w:lineRule="auto"/>
              <w:outlineLvl w:val="0"/>
              <w:rPr>
                <w:rFonts w:ascii="Times New Roman" w:eastAsia="Times New Roman" w:hAnsi="Times New Roman" w:cs="Times New Roman"/>
                <w:bCs/>
                <w:color w:val="0C0000"/>
                <w:kern w:val="36"/>
                <w:sz w:val="24"/>
                <w:szCs w:val="48"/>
                <w:lang w:eastAsia="ru-RU"/>
              </w:rPr>
            </w:pPr>
            <w:r>
              <w:rPr>
                <w:rFonts w:ascii="Times New Roman" w:eastAsia="Times New Roman" w:hAnsi="Times New Roman" w:cs="Times New Roman"/>
                <w:bCs/>
                <w:color w:val="0C0000"/>
                <w:kern w:val="36"/>
                <w:sz w:val="24"/>
                <w:szCs w:val="48"/>
                <w:lang w:eastAsia="ru-RU"/>
              </w:rPr>
              <w:t>№ вх: ДГД-УТР-ОКТ-3056   от: 01.07.2019</w:t>
            </w:r>
          </w:p>
        </w:tc>
      </w:tr>
    </w:tbl>
    <w:p w:rsidR="00EA3CA4" w:rsidRPr="00EA3CA4" w:rsidRDefault="00EA3CA4" w:rsidP="00EA3CA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A3CA4">
        <w:rPr>
          <w:rFonts w:ascii="Times New Roman" w:eastAsia="Times New Roman" w:hAnsi="Times New Roman" w:cs="Times New Roman"/>
          <w:b/>
          <w:bCs/>
          <w:kern w:val="36"/>
          <w:sz w:val="48"/>
          <w:szCs w:val="48"/>
          <w:lang w:eastAsia="ru-RU"/>
        </w:rPr>
        <w:t>Об утверждении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Решение Совета Евразийской экономической комиссии от 13 июля 2018 года № 49</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В соответствии с </w:t>
      </w:r>
      <w:hyperlink r:id="rId7" w:anchor="z139" w:history="1">
        <w:r w:rsidRPr="00EA3CA4">
          <w:rPr>
            <w:rFonts w:ascii="Times New Roman" w:eastAsia="Times New Roman" w:hAnsi="Times New Roman" w:cs="Times New Roman"/>
            <w:color w:val="0000FF"/>
            <w:sz w:val="24"/>
            <w:szCs w:val="24"/>
            <w:u w:val="single"/>
            <w:lang w:eastAsia="ru-RU"/>
          </w:rPr>
          <w:t>пунктом 2</w:t>
        </w:r>
      </w:hyperlink>
      <w:r w:rsidRPr="00EA3CA4">
        <w:rPr>
          <w:rFonts w:ascii="Times New Roman" w:eastAsia="Times New Roman" w:hAnsi="Times New Roman" w:cs="Times New Roman"/>
          <w:sz w:val="24"/>
          <w:szCs w:val="24"/>
          <w:lang w:eastAsia="ru-RU"/>
        </w:rPr>
        <w:t xml:space="preserve"> статьи 37 Договора о Евразийском экономическом союзе от 29 мая 2014 года и </w:t>
      </w:r>
      <w:hyperlink r:id="rId8" w:anchor="z233" w:history="1">
        <w:r w:rsidRPr="00EA3CA4">
          <w:rPr>
            <w:rFonts w:ascii="Times New Roman" w:eastAsia="Times New Roman" w:hAnsi="Times New Roman" w:cs="Times New Roman"/>
            <w:color w:val="0000FF"/>
            <w:sz w:val="24"/>
            <w:szCs w:val="24"/>
            <w:u w:val="single"/>
            <w:lang w:eastAsia="ru-RU"/>
          </w:rPr>
          <w:t>пунктом 11</w:t>
        </w:r>
      </w:hyperlink>
      <w:r w:rsidRPr="00EA3CA4">
        <w:rPr>
          <w:rFonts w:ascii="Times New Roman" w:eastAsia="Times New Roman" w:hAnsi="Times New Roman" w:cs="Times New Roman"/>
          <w:sz w:val="24"/>
          <w:szCs w:val="24"/>
          <w:lang w:eastAsia="ru-RU"/>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sidRPr="00EA3CA4">
        <w:rPr>
          <w:rFonts w:ascii="Times New Roman" w:eastAsia="Times New Roman" w:hAnsi="Times New Roman" w:cs="Times New Roman"/>
          <w:b/>
          <w:bCs/>
          <w:sz w:val="24"/>
          <w:szCs w:val="24"/>
          <w:lang w:eastAsia="ru-RU"/>
        </w:rPr>
        <w:t>решил:</w:t>
      </w:r>
      <w:r w:rsidRPr="00EA3CA4">
        <w:rPr>
          <w:rFonts w:ascii="Times New Roman" w:eastAsia="Times New Roman" w:hAnsi="Times New Roman" w:cs="Times New Roman"/>
          <w:sz w:val="24"/>
          <w:szCs w:val="24"/>
          <w:lang w:eastAsia="ru-RU"/>
        </w:rPr>
        <w:t xml:space="preserve">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1. Утвердить прилагаемые Правила определения происхождения товаров, ввозимых на таможенную территорию Евразийского экономического союза (непреференциальные правила определения происхождения товаров).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2. Настоящее Решение вступает в силу по истечении 180 календарных дней с даты его официального опубликования.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В соответствии с </w:t>
      </w:r>
      <w:hyperlink r:id="rId9" w:anchor="z3081" w:history="1">
        <w:r w:rsidRPr="00EA3CA4">
          <w:rPr>
            <w:rFonts w:ascii="Times New Roman" w:eastAsia="Times New Roman" w:hAnsi="Times New Roman" w:cs="Times New Roman"/>
            <w:color w:val="0000FF"/>
            <w:sz w:val="24"/>
            <w:szCs w:val="24"/>
            <w:u w:val="single"/>
            <w:lang w:eastAsia="ru-RU"/>
          </w:rPr>
          <w:t>пунктом 1</w:t>
        </w:r>
      </w:hyperlink>
      <w:r w:rsidRPr="00EA3CA4">
        <w:rPr>
          <w:rFonts w:ascii="Times New Roman" w:eastAsia="Times New Roman" w:hAnsi="Times New Roman" w:cs="Times New Roman"/>
          <w:sz w:val="24"/>
          <w:szCs w:val="24"/>
          <w:lang w:eastAsia="ru-RU"/>
        </w:rPr>
        <w:t xml:space="preserve"> раздела II приложения № 33 к Договору о Евразийском экономическом союзе от 29 мая 2014 года с даты вступления в силу настоящего Решения прекращает действие Соглашение о единых правилах определения страны происхождения товаров от 25 января 2008 года. </w:t>
      </w:r>
    </w:p>
    <w:p w:rsidR="00EA3CA4" w:rsidRPr="00EA3CA4" w:rsidRDefault="00EA3CA4" w:rsidP="00EA3CA4">
      <w:pPr>
        <w:spacing w:after="0"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br/>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w:t>
      </w:r>
      <w:r w:rsidRPr="00EA3CA4">
        <w:rPr>
          <w:rFonts w:ascii="Times New Roman" w:eastAsia="Times New Roman" w:hAnsi="Times New Roman" w:cs="Times New Roman"/>
          <w:b/>
          <w:bCs/>
          <w:sz w:val="24"/>
          <w:szCs w:val="24"/>
          <w:lang w:eastAsia="ru-RU"/>
        </w:rPr>
        <w:t>Члены Совета Евразийской экономической комиссии:</w:t>
      </w:r>
      <w:r w:rsidRPr="00EA3CA4">
        <w:rPr>
          <w:rFonts w:ascii="Times New Roman" w:eastAsia="Times New Roman" w:hAnsi="Times New Roman" w:cs="Times New Roman"/>
          <w:sz w:val="24"/>
          <w:szCs w:val="24"/>
          <w:lang w:eastAsia="ru-RU"/>
        </w:rPr>
        <w:t xml:space="preserve">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789"/>
        <w:gridCol w:w="2020"/>
        <w:gridCol w:w="1774"/>
        <w:gridCol w:w="1882"/>
        <w:gridCol w:w="1760"/>
      </w:tblGrid>
      <w:tr w:rsidR="00EA3CA4" w:rsidRPr="00EA3CA4" w:rsidTr="00EA3CA4">
        <w:trPr>
          <w:tblCellSpacing w:w="15" w:type="dxa"/>
        </w:trPr>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От Республики</w:t>
            </w:r>
            <w:r w:rsidRPr="00EA3CA4">
              <w:rPr>
                <w:rFonts w:ascii="Times New Roman" w:eastAsia="Times New Roman" w:hAnsi="Times New Roman" w:cs="Times New Roman"/>
                <w:b/>
                <w:bCs/>
                <w:sz w:val="24"/>
                <w:szCs w:val="24"/>
                <w:lang w:eastAsia="ru-RU"/>
              </w:rPr>
              <w:br/>
              <w:t>Армения</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От Республики</w:t>
            </w:r>
            <w:r w:rsidRPr="00EA3CA4">
              <w:rPr>
                <w:rFonts w:ascii="Times New Roman" w:eastAsia="Times New Roman" w:hAnsi="Times New Roman" w:cs="Times New Roman"/>
                <w:b/>
                <w:bCs/>
                <w:sz w:val="24"/>
                <w:szCs w:val="24"/>
                <w:lang w:eastAsia="ru-RU"/>
              </w:rPr>
              <w:br/>
              <w:t>Беларусь</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От Республики</w:t>
            </w:r>
            <w:r w:rsidRPr="00EA3CA4">
              <w:rPr>
                <w:rFonts w:ascii="Times New Roman" w:eastAsia="Times New Roman" w:hAnsi="Times New Roman" w:cs="Times New Roman"/>
                <w:b/>
                <w:bCs/>
                <w:sz w:val="24"/>
                <w:szCs w:val="24"/>
                <w:lang w:eastAsia="ru-RU"/>
              </w:rPr>
              <w:br/>
              <w:t>Казахстан</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От Кыргызской</w:t>
            </w:r>
            <w:r w:rsidRPr="00EA3CA4">
              <w:rPr>
                <w:rFonts w:ascii="Times New Roman" w:eastAsia="Times New Roman" w:hAnsi="Times New Roman" w:cs="Times New Roman"/>
                <w:b/>
                <w:bCs/>
                <w:sz w:val="24"/>
                <w:szCs w:val="24"/>
                <w:lang w:eastAsia="ru-RU"/>
              </w:rPr>
              <w:br/>
              <w:t>Республики</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От Российской</w:t>
            </w:r>
            <w:r w:rsidRPr="00EA3CA4">
              <w:rPr>
                <w:rFonts w:ascii="Times New Roman" w:eastAsia="Times New Roman" w:hAnsi="Times New Roman" w:cs="Times New Roman"/>
                <w:b/>
                <w:bCs/>
                <w:sz w:val="24"/>
                <w:szCs w:val="24"/>
                <w:lang w:eastAsia="ru-RU"/>
              </w:rPr>
              <w:br/>
              <w:t>Федерации</w:t>
            </w:r>
          </w:p>
        </w:tc>
      </w:tr>
      <w:tr w:rsidR="00EA3CA4" w:rsidRPr="00EA3CA4" w:rsidTr="00EA3CA4">
        <w:trPr>
          <w:tblCellSpacing w:w="15" w:type="dxa"/>
        </w:trPr>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М. Григорян</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В. Матюшевский</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А. Мамин</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Ж. Разаков</w:t>
            </w:r>
          </w:p>
        </w:tc>
        <w:tc>
          <w:tcPr>
            <w:tcW w:w="0" w:type="auto"/>
            <w:vAlign w:val="center"/>
            <w:hideMark/>
          </w:tcPr>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b/>
                <w:bCs/>
                <w:sz w:val="24"/>
                <w:szCs w:val="24"/>
                <w:lang w:eastAsia="ru-RU"/>
              </w:rPr>
              <w:t>А. Силуанов</w:t>
            </w:r>
          </w:p>
        </w:tc>
      </w:tr>
    </w:tbl>
    <w:p w:rsidR="00EA3CA4" w:rsidRPr="00EA3CA4" w:rsidRDefault="00EA3CA4" w:rsidP="00EA3CA4">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A3CA4" w:rsidRPr="00EA3CA4" w:rsidTr="00EA3CA4">
        <w:trPr>
          <w:tblCellSpacing w:w="15" w:type="dxa"/>
        </w:trPr>
        <w:tc>
          <w:tcPr>
            <w:tcW w:w="5805" w:type="dxa"/>
            <w:vAlign w:val="center"/>
            <w:hideMark/>
          </w:tcPr>
          <w:p w:rsidR="00EA3CA4" w:rsidRPr="00EA3CA4" w:rsidRDefault="00EA3CA4" w:rsidP="00EA3CA4">
            <w:pPr>
              <w:spacing w:after="0" w:line="240" w:lineRule="auto"/>
              <w:jc w:val="center"/>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w:t>
            </w:r>
          </w:p>
        </w:tc>
        <w:tc>
          <w:tcPr>
            <w:tcW w:w="3420" w:type="dxa"/>
            <w:vAlign w:val="center"/>
            <w:hideMark/>
          </w:tcPr>
          <w:p w:rsidR="00EA3CA4" w:rsidRPr="00EA3CA4" w:rsidRDefault="00EA3CA4" w:rsidP="00EA3CA4">
            <w:pPr>
              <w:spacing w:after="0" w:line="240" w:lineRule="auto"/>
              <w:jc w:val="center"/>
              <w:rPr>
                <w:rFonts w:ascii="Times New Roman" w:eastAsia="Times New Roman" w:hAnsi="Times New Roman" w:cs="Times New Roman"/>
                <w:sz w:val="24"/>
                <w:szCs w:val="24"/>
                <w:lang w:eastAsia="ru-RU"/>
              </w:rPr>
            </w:pPr>
            <w:bookmarkStart w:id="1" w:name="z11"/>
            <w:bookmarkEnd w:id="1"/>
            <w:r w:rsidRPr="00EA3CA4">
              <w:rPr>
                <w:rFonts w:ascii="Times New Roman" w:eastAsia="Times New Roman" w:hAnsi="Times New Roman" w:cs="Times New Roman"/>
                <w:sz w:val="24"/>
                <w:szCs w:val="24"/>
                <w:lang w:eastAsia="ru-RU"/>
              </w:rPr>
              <w:t xml:space="preserve">УТВЕРЖДЕНЫ </w:t>
            </w:r>
            <w:r w:rsidRPr="00EA3CA4">
              <w:rPr>
                <w:rFonts w:ascii="Times New Roman" w:eastAsia="Times New Roman" w:hAnsi="Times New Roman" w:cs="Times New Roman"/>
                <w:sz w:val="24"/>
                <w:szCs w:val="24"/>
                <w:lang w:eastAsia="ru-RU"/>
              </w:rPr>
              <w:br/>
              <w:t xml:space="preserve">Решением Совета </w:t>
            </w:r>
            <w:r w:rsidRPr="00EA3CA4">
              <w:rPr>
                <w:rFonts w:ascii="Times New Roman" w:eastAsia="Times New Roman" w:hAnsi="Times New Roman" w:cs="Times New Roman"/>
                <w:sz w:val="24"/>
                <w:szCs w:val="24"/>
                <w:lang w:eastAsia="ru-RU"/>
              </w:rPr>
              <w:br/>
              <w:t xml:space="preserve">Евразийской экономической комиссии </w:t>
            </w:r>
            <w:r w:rsidRPr="00EA3CA4">
              <w:rPr>
                <w:rFonts w:ascii="Times New Roman" w:eastAsia="Times New Roman" w:hAnsi="Times New Roman" w:cs="Times New Roman"/>
                <w:sz w:val="24"/>
                <w:szCs w:val="24"/>
                <w:lang w:eastAsia="ru-RU"/>
              </w:rPr>
              <w:br/>
              <w:t xml:space="preserve">от 13 июля 2018 г. № 49 </w:t>
            </w:r>
          </w:p>
        </w:tc>
      </w:tr>
    </w:tbl>
    <w:p w:rsidR="00EA3CA4" w:rsidRPr="00EA3CA4" w:rsidRDefault="00EA3CA4" w:rsidP="00EA3C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3CA4">
        <w:rPr>
          <w:rFonts w:ascii="Times New Roman" w:eastAsia="Times New Roman" w:hAnsi="Times New Roman" w:cs="Times New Roman"/>
          <w:b/>
          <w:bCs/>
          <w:sz w:val="27"/>
          <w:szCs w:val="27"/>
          <w:lang w:eastAsia="ru-RU"/>
        </w:rPr>
        <w:lastRenderedPageBreak/>
        <w:t xml:space="preserve">ПРАВИЛА </w:t>
      </w:r>
      <w:r w:rsidRPr="00EA3CA4">
        <w:rPr>
          <w:rFonts w:ascii="Times New Roman" w:eastAsia="Times New Roman" w:hAnsi="Times New Roman" w:cs="Times New Roman"/>
          <w:b/>
          <w:bCs/>
          <w:sz w:val="27"/>
          <w:szCs w:val="27"/>
          <w:lang w:eastAsia="ru-RU"/>
        </w:rPr>
        <w:br/>
        <w:t xml:space="preserve">определения происхождения товаров, ввозимых на таможенную территорию Евразийского экономического союза (непреференциальные правила определения происхождения товаров) </w:t>
      </w:r>
    </w:p>
    <w:p w:rsidR="00EA3CA4" w:rsidRPr="00EA3CA4" w:rsidRDefault="00EA3CA4" w:rsidP="00EA3C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3CA4">
        <w:rPr>
          <w:rFonts w:ascii="Times New Roman" w:eastAsia="Times New Roman" w:hAnsi="Times New Roman" w:cs="Times New Roman"/>
          <w:b/>
          <w:bCs/>
          <w:sz w:val="27"/>
          <w:szCs w:val="27"/>
          <w:lang w:eastAsia="ru-RU"/>
        </w:rPr>
        <w:t xml:space="preserve">I. Общие положения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1. Настоящие Правила применяются для целей, предусмотренных </w:t>
      </w:r>
      <w:hyperlink r:id="rId10" w:anchor="z139" w:history="1">
        <w:r w:rsidRPr="00EA3CA4">
          <w:rPr>
            <w:rFonts w:ascii="Times New Roman" w:eastAsia="Times New Roman" w:hAnsi="Times New Roman" w:cs="Times New Roman"/>
            <w:color w:val="0000FF"/>
            <w:sz w:val="24"/>
            <w:szCs w:val="24"/>
            <w:u w:val="single"/>
            <w:lang w:eastAsia="ru-RU"/>
          </w:rPr>
          <w:t>пунктом 2</w:t>
        </w:r>
      </w:hyperlink>
      <w:r w:rsidRPr="00EA3CA4">
        <w:rPr>
          <w:rFonts w:ascii="Times New Roman" w:eastAsia="Times New Roman" w:hAnsi="Times New Roman" w:cs="Times New Roman"/>
          <w:sz w:val="24"/>
          <w:szCs w:val="24"/>
          <w:lang w:eastAsia="ru-RU"/>
        </w:rPr>
        <w:t xml:space="preserve"> статьи 37 Договора о Евразийском экономическом союзе от 29 мая 2014 года, при ввозе товаров на таможенную территорию Евразийского экономического союза (далее – Союз) из стран, не являющихся членами Союза.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Таможенный контроль происхождения товаров осуществляется при ввозе товаров на таможенную территорию Союза в соответствии с Таможенным кодексом Евразийского экономического союза.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Для целей настоящих Правил используются понятия, которые означают следующее: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"Гармонизированная система" – действующая редакция Гармонизированной системы описания и кодирования товаров, определенной Международной конвенцией о гармонизированной системе описания и кодирования товаров от 14 июня 1983 года;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"материал" – любое вещество, ингредиент, сырье, часть товара или товар, используемые или потребляемые при производстве товара или физически включенные в товар;</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"непроисходящие материалы" – материалы, которые не признаются происходящими из страны в соответствии с пунктом 3 настоящих Правил, и (или) материалы неизвестного происхождения;</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"непроисходящие товары" – товары, которые не признаются происходящими из страны в соответствии с пунктом 3 настоящих Правил, и (или) товары неизвестного происхождения;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"получение или производство" – выращивание, добыча, разведение, ловля, охота, извлечение, а также выполнение любых видов производственных или технологических операций, включая переработку, обработку или сборку;</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"происходящие материалы" – материалы, которые признаются происходящими из страны в соответствии с пунктом 3 настоящих Правил;</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"происходящие товары" – товары, которые признаются происходящими из страны в соответствии с пунктом 3 настоящих Правил;</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"происхождение товара" – принадлежность товара к стране, в которой товар был полностью получен, или произведен, или подвергнут достаточной переработке в соответствии с критериями определения происхождения товаров, установленными настоящими Правилами. Для целей настоящих Правил под страной может пониматься группа стран, либо таможенный союз стран, либо регион или часть страны, если имеется необходимость их выделения для целей определения происхождения товаров;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xml:space="preserve">      "стоимость товара на условиях "франко-завод" – цена товара, подлежащая уплате производителю, на предприятии которого производилась последняя обработка или переработка товара, определяемая на условиях "франко-завод" согласно Международным правилам толкования торговых терминов "Инкотермс 2010", при этом в стоимость товара на условиях "франко-завод" не включаются суммы внутренних налогов, которые возмещаются или могут быть возмещены при экспорте данного товара;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"товар" – полученный или произведенный товар, даже если он предназначен для дальнейшего использования в другой производственной операции в качестве материала.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Иные понятия, используемые в настоящих Правилах, применяются в значениях, определенных Таможенным кодексом Евразийского экономического союза. </w:t>
      </w:r>
    </w:p>
    <w:p w:rsidR="00EA3CA4" w:rsidRPr="00EA3CA4" w:rsidRDefault="00EA3CA4" w:rsidP="00EA3C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3CA4">
        <w:rPr>
          <w:rFonts w:ascii="Times New Roman" w:eastAsia="Times New Roman" w:hAnsi="Times New Roman" w:cs="Times New Roman"/>
          <w:b/>
          <w:bCs/>
          <w:sz w:val="27"/>
          <w:szCs w:val="27"/>
          <w:lang w:eastAsia="ru-RU"/>
        </w:rPr>
        <w:t xml:space="preserve">II. Критерии определения происхождения товаров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Товары признаются происходящими из страны в случае, если такие товары: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1) полностью получены или произведены в стране в соответствии с пунктом 4 настоящих Правил;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подверглись достаточной переработке в стране в соответствии с критериями определения происхождения товаров, установленными пунктами 5 – 8 настоящих Правил.</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Полностью полученными или произведенными в стране признаются следующие товары: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полезные ископаемые, минеральные продукты и иные природные ресурсы, добытые из недр страны, на ее территории, в ее территориальном море (ином водоеме страны) или с его дна либо из атмосферного воздуха на территории такой страны;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продукция растительного происхождения, выращенная и (или) собранная в стране;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живые животные, родившиеся и выращенные (выросшие) в стране;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продукция, полученная в стране от живых животных;</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5) продукция, полученная в результате охотничьего и рыболовного промысла в стране;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6) продукция морского рыболовного промысла и другая продукция морского промысла, добытая (выловленная) за пределами территориального моря (вод) страны судном, зарегистрированным и плавающим под флагом страны;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7) продукция, полученная или произведенная исключительно из продукции, указанной в подпункте 6 настоящего пункта, на борту перерабатывающего судна, зарегистрированного и плавающего под флагом страны;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8) продукция, полученная с морского дна или из морских недр за пределами территориального моря (вод) страны, при условии, что страна имеет исключительные права на разработку ресурсов этого морского дна или этих морских недр;</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9) отходы и лом (вторичное сырье), полученные в результате производственных или иных операций по переработке или потребления в стране и пригодные только для утилизации и (или) переработки в сырье;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10) собранные в стране бывшие в употреблении изделия, которые больше не могут выполнять свою первоначальную функцию и пригодны только для утилизации и (или) переработки в сырье;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11) продукция высоких технологий, полученная в открытом космосе на космических аппаратах, зарегистрированных в стране (в том числе арендованных ею);</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12) товары, произведенные в стране исключительно из продукции, указанной в подпунктах 1 – 11 настоящего пункта.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5. В случае если при производстве товара на территории страны используются непроисходящие материалы, такой товар считается происходящим из такой страны при выполнении одного из следующих критериев: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в результате осуществления операций по переработке или производству классификационный код товара в соответствии с Гармонизированной системой отличается на уровне любого из первых четырех знаков от классификационного кода непроисходящих материалов, использованных в производстве такого товара, в соответствии с Гармонизированной системой;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стоимость непроисходящих материалов, использованных при выполнении операций по переработке или производству в такой стране, не превышает 50 процентов стоимости такого товара на условиях "франко-завод".</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6. Несмотря на положения, установленные пунктом 5 настоящих Правил, выполнение следующих операций как отдельно, так и в сочетании друг с другом не отвечает критериям определения происхождения товаров: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операции по обеспечению сохранности товара во время его хранения и (или) транспортировки;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операции по подготовке товара к продаже и (или) транспортировке (деление партии, формирование отправок, сортировка, переупаковка);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3) нанесение и (или) печать торговых марок, логотипов, этикеток и других подобных отличительных знаков на товар и (или) его упаковку;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мойка, чистка, удаление пыли, покрытие окисью, маслом и (или) другими веществами;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5) операции по покраске и (или) полировке;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6) заморозка и (или) размораживание;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7) шелушение, частичное или полное отбеливание, шлифовка и полировка зерновых и риса;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8) операции по окрашиванию, разведению, смешиванию сахара и (или) формированию кускового сахара;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9) глажка и (или) прессование текстильных материалов и изделий;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10) снятие кожуры, извлечение семян и (или) разделка фруктов, овощей или орехов;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11) затачивание;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12) простые помол или резка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13) просеивание через сито или решето, сортировка, классифицирование, отбор, подбор (в том числе составление наборов товаров);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14) разлив, фасовка в банки, флаконы, мешки, ящики, коробки и другие операции по упаковке;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15) простые сборочные операции или разборка товаров по частям;</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16) смешивание материалов (компонентов), которое не приводит к существенному отличию полученного товара от исходных материалов (компонентов);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17) разделение товара на компоненты, которое не приводит к существенному отличию полученных компонентов от исходного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18) убой животных;</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19) разделка (сортировка) мяса, рыбы;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20) использование (эксплуатация) товара по назначению.</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7. Для целей применения подпунктов 12 и 15 пункта 6 настоящих Правил под простой операцией понимается операция, для осуществления которой не требуется применение специальных умений (навыков), машин, приборов или оборудования, специально предназначенных для данной операции.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8. Совет Евразийской экономической комиссии (далее – Комиссия) может установить особые критерии определения происхождения товаров, отличные от критериев определения происхождения товаров, указанных в пункте 5 настоящих Правил.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Особые критерии определения происхождения товаров могут выражаться 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осуществлении операций по переработке или производству, в результате выполнения которых классификационный код товара в соответствии с Гармонизированной системой отличается на определенном уровне от классификационного кода непроисходящих материалов, использованных в производстве такого товара, в соответствии с Гармонизированной системой;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выполнении необходимых условий, производственных и технологических операций, при осуществлении которых товар считается происходящим из той страны, на территории которой эти условия были выполнены и (или) эти операции имели место;</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изменении стоимости товаров, когда добавленная стоимость достигает фиксированной доли в стоимости товара или стоимость использованных непроисходящих материалов не превышает фиксированной доли в стоимости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Указанные особые критерии определения происхождения товаров могут устанавливаться как по отдельности, так и в сочетании друг с другом.</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Товары, в отношении которых установлены особые критерии определения происхождения товаров, считаются происходящими из соответствующей страны, если они удовлетворяют таким критериям.</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9. Процентная доля добавленной стоимости рассчитывается по следующей формуле:</w:t>
      </w:r>
    </w:p>
    <w:p w:rsidR="00EA3CA4" w:rsidRPr="00EA3CA4" w:rsidRDefault="00EA3CA4" w:rsidP="00EA3CA4">
      <w:pPr>
        <w:spacing w:after="0"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br/>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где: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Xдс – процентная доля добавленной стоимости;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B – стоимость товара на условиях "франко-завод";</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A – стоимость непроисходящих материалов.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10. Процентная доля стоимости непроисходящих материалов, использованных при выполнении операций по переработке, рассчитывается по следующей формуле:</w:t>
      </w:r>
    </w:p>
    <w:p w:rsidR="00EA3CA4" w:rsidRPr="00EA3CA4" w:rsidRDefault="00EA3CA4" w:rsidP="00EA3CA4">
      <w:pPr>
        <w:spacing w:after="0"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br/>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где: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Xнп – процентная доля стоимости непроисходящих материалов, использованных при выполнении операций по переработке;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A – стоимость непроисходящих материалов;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B – стоимость товара на условиях "франко-завод".</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11. Стоимость непроисходящих материалов, предусмотренная пунктами 9 и 10 настоящих Правил, определяется как их таможенная стоимость при ввозе в страну, в которой осуществлялось производство экспортируемого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12. Стоимость товара определяется на условиях "франко-завод".</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В случае если стоимость товара не может быть определена на условиях "франко-завод", то стоимость такого товара определяется как сумма стоимости всех материалов, использованных при производстве товара, а также всех расходов, связанных с его </w:t>
      </w:r>
      <w:r w:rsidRPr="00EA3CA4">
        <w:rPr>
          <w:rFonts w:ascii="Times New Roman" w:eastAsia="Times New Roman" w:hAnsi="Times New Roman" w:cs="Times New Roman"/>
          <w:sz w:val="24"/>
          <w:szCs w:val="24"/>
          <w:lang w:eastAsia="ru-RU"/>
        </w:rPr>
        <w:lastRenderedPageBreak/>
        <w:t>производством, при этом в стоимость товара не включаются суммы внутренних налогов, которые возмещаются или могут быть возмещены при экспорте данного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13. Товар, при производстве которого не выполняется критерий определения происхождения товаров, выражающийся в осуществлении операций по переработке или производству, в результате выполнения которых классификационный код товара в соответствии с Гармонизированной системой отличается на определенном уровне от классификационного кода непроисходящих материалов, использованных в производстве такого товара, в соответствии с Гармонизированной системой, тем не менее должен быть рассмотрен как происходящий товар в случае, если стоимость использованных непроисходящих материалов, в отношении которых не выполняется такой критерий определения происхождения товаров, не превышает 10 процентов стоимости товара на условиях "франко-завод" и такие материалы являются необходимым компонентом при производстве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14. В случае если применение критериев определения происхождения товаров, указанных в пунктах 5 – 8 настоящих Правил, не позволяет определить происхождение товара, то происхождение товара определяется в соответствии с одним из следующих остаточных правил:</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если при производстве товара использовались материалы, происходящие только из одной страны, отличной от страны, в которой осуществлялось производство товара, то полученный товар признается происходящим из страны, из которой происходят все используемые материалы;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если при производстве товара использовались материалы, происходящие более чем из одной страны, то полученный товар признается происходящим из страны, из которой происходит большая по стоимости часть используемых материалов в стоимости полученного товара на условиях "франко-завод". В этом случае стоимость материалов определяется как их таможенная стоимость при ввозе в страну, в которой осуществлялось производство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 При использовании при производстве товара материалов, происходящих из страны, в которой осуществлялось производство товара, цена таких материалов определяется на условиях "франко-завод".</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Настоящий пункт применяется только для целей определения происхождения товаров, аналогичных тем, в отношении которых в соответствии с </w:t>
      </w:r>
      <w:hyperlink r:id="rId11" w:anchor="z3082" w:history="1">
        <w:r w:rsidRPr="00EA3CA4">
          <w:rPr>
            <w:rFonts w:ascii="Times New Roman" w:eastAsia="Times New Roman" w:hAnsi="Times New Roman" w:cs="Times New Roman"/>
            <w:color w:val="0000FF"/>
            <w:sz w:val="24"/>
            <w:szCs w:val="24"/>
            <w:u w:val="single"/>
            <w:lang w:eastAsia="ru-RU"/>
          </w:rPr>
          <w:t>Договором</w:t>
        </w:r>
      </w:hyperlink>
      <w:r w:rsidRPr="00EA3CA4">
        <w:rPr>
          <w:rFonts w:ascii="Times New Roman" w:eastAsia="Times New Roman" w:hAnsi="Times New Roman" w:cs="Times New Roman"/>
          <w:sz w:val="24"/>
          <w:szCs w:val="24"/>
          <w:lang w:eastAsia="ru-RU"/>
        </w:rPr>
        <w:t xml:space="preserve"> о Евразийском экономическом союзе от 29 мая 2014 года применяются меры защиты внутреннего рынка.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При этом в настоящих Правилах под аналогичными товарами понимаются товары, классифицируемые тем же кодом единой Товарной номенклатуры внешнеэкономической деятельности Евразийского экономического союза и имеющие такое же описание, как и товары, в отношении которых применяются меры защиты внутреннего рынка.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15. Если товары, которые отвечают критерию определения происхождения товаров, указанному в подпункте 2 пункта 3 настоящих Правил, используются в стране в качестве материалов при производстве другого товара, то происхождение материалов, использованных для производства этих товаров, не учитывается при определении происхождения произведенного товара.</w:t>
      </w:r>
    </w:p>
    <w:p w:rsidR="00EA3CA4" w:rsidRPr="00EA3CA4" w:rsidRDefault="00EA3CA4" w:rsidP="00EA3C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3CA4">
        <w:rPr>
          <w:rFonts w:ascii="Times New Roman" w:eastAsia="Times New Roman" w:hAnsi="Times New Roman" w:cs="Times New Roman"/>
          <w:b/>
          <w:bCs/>
          <w:sz w:val="27"/>
          <w:szCs w:val="27"/>
          <w:lang w:eastAsia="ru-RU"/>
        </w:rPr>
        <w:lastRenderedPageBreak/>
        <w:t>III. Особенности определения происхождения товаров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16. При определении происхождения товаров не учитывается происхождение следующих материалов, которые могут использоваться при производстве и не включаются в состав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топливо и электрическая энергия;</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инструменты, штампы и пресс-формы;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запасные части и материалы, используемые в техническом обслуживании оборудования и зданий;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смазочные материалы, присадки и другие материалы, используемые в производстве или при эксплуатации оборудования и зданий;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5) перчатки, очки, обувь, одежда, оборудование для обеспечения безопасности;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6) оборудование, устройства, используемые для тестирования или проверки товаров;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7) катализаторы и растворители;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8) любые другие материалы, которые не включены в состав товара, но использование которых при производстве товаров может быть представлено как часть производственного процесса.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17. Приспособления, принадлежности, запасные части, инструменты и информационные материалы, предназначенные для использования вместе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такие приспособления, принадлежности, запасные части, инструменты и информационные материалы ввозятся и используются совместно с указанными машинами, оборудованием, аппаратами или транспортными средствами в комплектации и в количестве, в которых обычно поставляются с этими устройствами в соответствии с технической документацией.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18. Упаковка и тара, поставляемые вместе с находящимися в них товарами, считаются происходящими из той же страны, что и сам товар, за исключением случаев, когда такие упаковка и тара в соответствии с Основными правилами интерпретации Гармонизированной системы должны классифицироваться отдельно от товара. В этом случае происхождение упаковки и тары определяется отдельно от происхождения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19. При определении происхождения товар в несобранном или разобранном виде, перемещаемый в виде отдельных компонентов, может рассматриваться как единый товар, если его компоненты ввозятся на таможенную территорию Союза в адрес одного получателя и в соответствии с основными правилами интерпретации Гармонизированной системы классифицируются как товар в собранном виде.</w:t>
      </w:r>
    </w:p>
    <w:p w:rsidR="00EA3CA4" w:rsidRPr="00EA3CA4" w:rsidRDefault="00EA3CA4" w:rsidP="00EA3C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3CA4">
        <w:rPr>
          <w:rFonts w:ascii="Times New Roman" w:eastAsia="Times New Roman" w:hAnsi="Times New Roman" w:cs="Times New Roman"/>
          <w:b/>
          <w:bCs/>
          <w:sz w:val="27"/>
          <w:szCs w:val="27"/>
          <w:lang w:eastAsia="ru-RU"/>
        </w:rPr>
        <w:t>IV. Подтверждение происхождения товаров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20. Происхождение товара подтверждается одним из следующих документов о происхождении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1) декларация о происхождении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сертификат о происхождении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21. Сертификат о происхождении товара оформляется в соответствии с требованиями согласно приложению.</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22. Случаи и порядок подтверждения происхождения ввозимых товаров, а также порядок проведения таможенного контроля происхождения товаров определяются Таможенным кодексом Евразийского экономического союза с учетом положений пунктов 23 – 34 настоящих Правил.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23. Происхождение ввозимых на таможенную территорию Союза товаров подтверждается декларацией о происхождении товара или по желанию декларанта сертификатом о происхождении товара, за исключением случаев, установленных пунктами 24 и 25 настоящих Правил.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24. В случае выявления признаков того, что заявленные в декларации о происхождении товара сведения являются недостоверными, таможенный орган государства – члена Союза (далее – государство-член) вправе запросить сертификат о происхождении товара. Такой запрос должен быть обоснованным и должен содержать информацию, указывающую, какие сведения в декларации о происхождении товара могут быть недостоверными.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25. В случае применения мер защиты внутреннего рынка, предусмотренных </w:t>
      </w:r>
      <w:hyperlink r:id="rId12" w:anchor="z3082" w:history="1">
        <w:r w:rsidRPr="00EA3CA4">
          <w:rPr>
            <w:rFonts w:ascii="Times New Roman" w:eastAsia="Times New Roman" w:hAnsi="Times New Roman" w:cs="Times New Roman"/>
            <w:color w:val="0000FF"/>
            <w:sz w:val="24"/>
            <w:szCs w:val="24"/>
            <w:u w:val="single"/>
            <w:lang w:eastAsia="ru-RU"/>
          </w:rPr>
          <w:t>Договором</w:t>
        </w:r>
      </w:hyperlink>
      <w:r w:rsidRPr="00EA3CA4">
        <w:rPr>
          <w:rFonts w:ascii="Times New Roman" w:eastAsia="Times New Roman" w:hAnsi="Times New Roman" w:cs="Times New Roman"/>
          <w:sz w:val="24"/>
          <w:szCs w:val="24"/>
          <w:lang w:eastAsia="ru-RU"/>
        </w:rPr>
        <w:t xml:space="preserve"> о Евразийском экономическом союзе от 29 мая 2014 года, обусловленных происхождением товара, происхождение аналогичных товаров, ввозимых на таможенную территорию Союза в адрес одного получателя от одного отправителя по одному транспортному (перевозочному) документу и общая таможенная стоимость которых превышает сумму, эквивалентную 150 долларам США, подтверждается сертификатом о происхождении товара (за исключением случая подтверждения соблюдения применяемых мер защиты внутреннего рынка).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26. При наличии договоренности между таможенным органом государства-члена и органом (организацией), уполномоченным третьей стороной на выдачу сертификатов о происхождении товара (далее – уполномоченный орган), о применении электронной системы верификации происхождения, позволяющей осуществить проверку выдачи сертификата о происхождении товара и достоверности содержащихся в нем сведений, оригинал сертификата о происхождении товара на бумажном носителе может не представляться по решению декларанта при таможенном декларировании товара. При этом реквизиты такого сертификата о происхождении товара должны быть указаны в таможенной декларации.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В случае если обнаружены признаки того, что заявленные в таможенной декларации сведения о происхождении товара являются недостоверными, или если данные о сертификате о происхождении товара отсутствуют в электронной системе верификации происхождения, то по мотивированному запросу таможенного органа государства-члена декларантом должен быть представлен оригинал сертификата о происхождении товара на бумажном носителе.</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27. Требования к электронной системе верификации происхождения устанавливаются отдельным протоколом (меморандумом) между таможенным органом государства-члена и </w:t>
      </w:r>
      <w:r w:rsidRPr="00EA3CA4">
        <w:rPr>
          <w:rFonts w:ascii="Times New Roman" w:eastAsia="Times New Roman" w:hAnsi="Times New Roman" w:cs="Times New Roman"/>
          <w:sz w:val="24"/>
          <w:szCs w:val="24"/>
          <w:lang w:eastAsia="ru-RU"/>
        </w:rPr>
        <w:lastRenderedPageBreak/>
        <w:t>уполномоченным органом. Электронная система верификации происхождения должна основываться на следующих основных положениях и принципах:</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полнота, актуальность и достоверность сведений, содержащихся в электронной системе верификации происхождения, о выданных уполномоченным органом сертификатах о происхождении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защита содержащихся в электронной системе верификации происхождения сведений от несанкционированного доступа, уничтожения, модификации или иных неправомерных действий;</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надлежащее круглосуточное функционирование электронной системы верификации происхождения;</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хранение в электронной системе верификации происхождения сведений о выданных сертификатах о происхождении товара в течение не менее 3 лет с даты их выдачи.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28. В случае непредставления документов о происхождении товара, в том числе сертификата о происхождении товара, запрошенного таможенным органом государства-члена в соответствии с пунктами 24 и 26 настоящих Правил, происхождение товара считается неподтвержденным.</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29. При обнаружении таможенным органом государства-члена признаков того, что представленный сертификат о происхождении товара не выдавался или содержит недостоверные сведения, таможенный орган государства-члена вправе направить в уполномоченный орган, выдавший такой сертификат, или орган (организацию), уполномоченный проверять сертификаты о происхождении товара, запрос о подтверждении подлинности сертификата, и (или) о достоверности содержащихся в нем сведений, и (или) о предоставлении дополнительных либо уточняющих сведений (в том числе о выполнении критерия определения происхождения товаров) и (или) копий документов, на основании которых был выдан такой сертификат (далее – запрос о верификации).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К запросу о верификации прилагается копия проверяемого сертификата о происхождении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В запросе о верификации указываются причины его направления и другая дополнительная информация, указывающая, какие сведения в сертификате о происхождении товара могут быть недостоверными, за исключением случаев направления запроса о верификации на основе выборочности.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30. Ответ на запрос о верификации должен поступить в таможенный орган государства-члена в срок, не превышающий 6 месяцев с даты направления такого запроса.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31. Для целей рассмотрения сертификата о происхождении товара в качестве документа о происхождении товара полученный ответ на запрос о верификации должен однозначно свидетельствовать о том, что сертификат о происхождении товара является подлинным и (или) сведения, указанные в нем, достоверны.</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32. В целях проверки факта выдачи сертификата о происхождении товара и достоверности содержащихся в нем сведений допускается использование таможенными органами государств-членов электронных баз данных, создаваемых уполномоченными </w:t>
      </w:r>
      <w:r w:rsidRPr="00EA3CA4">
        <w:rPr>
          <w:rFonts w:ascii="Times New Roman" w:eastAsia="Times New Roman" w:hAnsi="Times New Roman" w:cs="Times New Roman"/>
          <w:sz w:val="24"/>
          <w:szCs w:val="24"/>
          <w:lang w:eastAsia="ru-RU"/>
        </w:rPr>
        <w:lastRenderedPageBreak/>
        <w:t>органами и размещаемых на соответствующем официальном сайте в информационно-телекоммуникационной сети "Интернет" (далее – электронная база данных).</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Возможность проверки сертификата о происхождении товара посредством использования электронной базы данных учитывается при принятии таможенным органом государства-члена решения о необходимости направления запроса о верификации. При этом возможность проверки сертификата о происхождении товара посредством использования электронной базы данных не ограничивает право таможенного органа государства-члена на направление запроса о верификации в соответствии с пунктом 29 настоящих Правил.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33. В случае получения Комиссией от третьих сторон информации о применяемых ими электронных базах данных Комиссия обеспечивает направление в таможенные органы государств-членов такой информации, в том числе электронных адресов официальных сайтов в информационно-телекоммуникационной сети "Интернет", где размещены такие электронные базы данных, а также об условиях доступа таможенных органов государств-членов к таким электронным базам данных (при наличии указанной информации).</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В случае получения Комиссией такой информации от таможенных органов одного из государств-членов Комиссия направляет ее в таможенные органы других государств-членов.</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Сведения о применяемых третьими сторонами электронных базах данных размещаются Комиссией на официальном сайте Союза.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34. Сертификат о происхождении товара не рассматривается в качестве документа о происхождении товара и происхождение товаров считается неподтвержденным в соответствии с Таможенным кодексом Евразийского экономического союза в следующих случаях:</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по результатам проведенного таможенного контроля происхождения товаров, в том числе с учетом ответа на запрос о верификации, если такой запрос был направлен в соответствии с пунктом 29 настоящих Правил, выявлена недостоверность сведений, содержащихся в сертификате о происхождении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не соответствует требованиям, предусмотренным приложением к настоящим Правилам;</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уполномоченным органом не представлен ответ на запрос о верификации в срок, установленный пунктом 30 настоящих Правил;</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4) ответ на запрос о верификации не содержит копий документов, на основании которых был выдан сертификат о происхождении товара, в случае если такие копии документов были запрошены в соответствии с пунктом 29 настоящих Правил;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5) невозможно установить подлинность сертификата о происхождении товара и (или) достоверность содержащихся в нем сведений на основании полученного ответа на запрос о верификации.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A3CA4" w:rsidRPr="00EA3CA4" w:rsidTr="00EA3CA4">
        <w:trPr>
          <w:tblCellSpacing w:w="15" w:type="dxa"/>
        </w:trPr>
        <w:tc>
          <w:tcPr>
            <w:tcW w:w="5805" w:type="dxa"/>
            <w:vAlign w:val="center"/>
            <w:hideMark/>
          </w:tcPr>
          <w:p w:rsidR="00EA3CA4" w:rsidRPr="00EA3CA4" w:rsidRDefault="00EA3CA4" w:rsidP="00EA3CA4">
            <w:pPr>
              <w:spacing w:after="0" w:line="240" w:lineRule="auto"/>
              <w:jc w:val="center"/>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w:t>
            </w:r>
          </w:p>
        </w:tc>
        <w:tc>
          <w:tcPr>
            <w:tcW w:w="3420" w:type="dxa"/>
            <w:vAlign w:val="center"/>
            <w:hideMark/>
          </w:tcPr>
          <w:p w:rsidR="00EA3CA4" w:rsidRPr="00EA3CA4" w:rsidRDefault="00EA3CA4" w:rsidP="00EA3CA4">
            <w:pPr>
              <w:spacing w:after="0" w:line="240" w:lineRule="auto"/>
              <w:jc w:val="center"/>
              <w:rPr>
                <w:rFonts w:ascii="Times New Roman" w:eastAsia="Times New Roman" w:hAnsi="Times New Roman" w:cs="Times New Roman"/>
                <w:sz w:val="24"/>
                <w:szCs w:val="24"/>
                <w:lang w:eastAsia="ru-RU"/>
              </w:rPr>
            </w:pPr>
          </w:p>
        </w:tc>
      </w:tr>
      <w:tr w:rsidR="00EA3CA4" w:rsidRPr="00EA3CA4" w:rsidTr="00EA3CA4">
        <w:trPr>
          <w:tblCellSpacing w:w="15" w:type="dxa"/>
        </w:trPr>
        <w:tc>
          <w:tcPr>
            <w:tcW w:w="5805" w:type="dxa"/>
            <w:vAlign w:val="center"/>
            <w:hideMark/>
          </w:tcPr>
          <w:p w:rsidR="00EA3CA4" w:rsidRPr="00EA3CA4" w:rsidRDefault="00EA3CA4" w:rsidP="00EA3CA4">
            <w:pPr>
              <w:spacing w:after="0" w:line="240" w:lineRule="auto"/>
              <w:jc w:val="center"/>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w:t>
            </w:r>
          </w:p>
        </w:tc>
        <w:tc>
          <w:tcPr>
            <w:tcW w:w="3420" w:type="dxa"/>
            <w:vAlign w:val="center"/>
            <w:hideMark/>
          </w:tcPr>
          <w:p w:rsidR="00EA3CA4" w:rsidRPr="00EA3CA4" w:rsidRDefault="00EA3CA4" w:rsidP="00EA3CA4">
            <w:pPr>
              <w:spacing w:after="0" w:line="240" w:lineRule="auto"/>
              <w:jc w:val="center"/>
              <w:rPr>
                <w:rFonts w:ascii="Times New Roman" w:eastAsia="Times New Roman" w:hAnsi="Times New Roman" w:cs="Times New Roman"/>
                <w:sz w:val="24"/>
                <w:szCs w:val="24"/>
                <w:lang w:eastAsia="ru-RU"/>
              </w:rPr>
            </w:pPr>
            <w:bookmarkStart w:id="2" w:name="z145"/>
            <w:bookmarkEnd w:id="2"/>
            <w:r w:rsidRPr="00EA3CA4">
              <w:rPr>
                <w:rFonts w:ascii="Times New Roman" w:eastAsia="Times New Roman" w:hAnsi="Times New Roman" w:cs="Times New Roman"/>
                <w:sz w:val="24"/>
                <w:szCs w:val="24"/>
                <w:lang w:eastAsia="ru-RU"/>
              </w:rPr>
              <w:t xml:space="preserve">ПРИЛОЖЕНИЕ </w:t>
            </w:r>
            <w:r w:rsidRPr="00EA3CA4">
              <w:rPr>
                <w:rFonts w:ascii="Times New Roman" w:eastAsia="Times New Roman" w:hAnsi="Times New Roman" w:cs="Times New Roman"/>
                <w:sz w:val="24"/>
                <w:szCs w:val="24"/>
                <w:lang w:eastAsia="ru-RU"/>
              </w:rPr>
              <w:br/>
              <w:t>к Правилам определения происхождения товаров, ввозимых</w:t>
            </w:r>
            <w:r w:rsidRPr="00EA3CA4">
              <w:rPr>
                <w:rFonts w:ascii="Times New Roman" w:eastAsia="Times New Roman" w:hAnsi="Times New Roman" w:cs="Times New Roman"/>
                <w:sz w:val="24"/>
                <w:szCs w:val="24"/>
                <w:lang w:eastAsia="ru-RU"/>
              </w:rPr>
              <w:br/>
              <w:t xml:space="preserve">на таможенную территорию Евразийского экономического союза </w:t>
            </w:r>
            <w:r w:rsidRPr="00EA3CA4">
              <w:rPr>
                <w:rFonts w:ascii="Times New Roman" w:eastAsia="Times New Roman" w:hAnsi="Times New Roman" w:cs="Times New Roman"/>
                <w:sz w:val="24"/>
                <w:szCs w:val="24"/>
                <w:lang w:eastAsia="ru-RU"/>
              </w:rPr>
              <w:br/>
              <w:t xml:space="preserve">(непреференциальным правилам определения происхождения товаров) </w:t>
            </w:r>
          </w:p>
        </w:tc>
      </w:tr>
    </w:tbl>
    <w:p w:rsidR="00EA3CA4" w:rsidRPr="00EA3CA4" w:rsidRDefault="00EA3CA4" w:rsidP="00EA3C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3CA4">
        <w:rPr>
          <w:rFonts w:ascii="Times New Roman" w:eastAsia="Times New Roman" w:hAnsi="Times New Roman" w:cs="Times New Roman"/>
          <w:b/>
          <w:bCs/>
          <w:sz w:val="27"/>
          <w:szCs w:val="27"/>
          <w:lang w:eastAsia="ru-RU"/>
        </w:rPr>
        <w:t xml:space="preserve">ТРЕБОВАНИЯ </w:t>
      </w:r>
      <w:r w:rsidRPr="00EA3CA4">
        <w:rPr>
          <w:rFonts w:ascii="Times New Roman" w:eastAsia="Times New Roman" w:hAnsi="Times New Roman" w:cs="Times New Roman"/>
          <w:b/>
          <w:bCs/>
          <w:sz w:val="27"/>
          <w:szCs w:val="27"/>
          <w:lang w:eastAsia="ru-RU"/>
        </w:rPr>
        <w:br/>
        <w:t xml:space="preserve">к сертификату о происхождении товара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Сертификат о происхождении товара (далее – сертификат) изготавливается на листах бумаги формата А4 с применением средств, обеспечивающих защиту от фальсификации механическим или химическим способом.</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2. Сертификат заполняется на английском, французском или русском языке печатным способом.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Сертификат может быть выдан до или после отправки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Наличие в сертификате подчисток, помарок и незаверенных исправлений и (или) дополнений не допускается. Исправления и (или) дополнения вносятся в сертификат путем зачеркивания ошибочной информации и надпечатывания или внесения от руки скорректированных сведений, которые заверяются подписью должностного лица и печатью органа (организации), уполномоченного третьей стороной на выдачу сертификатов о происхождении товара (далее – уполномоченный орган).</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5. Сертификат должен содержать следующую информацию:</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1) наименование страны происхождения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2) номер сертификата, наименование уполномоченного органа, выдавшего сертификат;</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3) наименование и адрес экспортера и (или) производителя;</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4) наименование страны назначения или наименование и адрес грузополучателя;</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5) описание товара, позволяющее произвести его идентификацию;</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6) вес брутто и (или) другие количественные характеристики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7) реквизиты документа о происхождении товара, выданного в стране происхождения товара (в случае если сертификат выдан страной вывоза товара);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8) информация об удостоверении сертификата (печать уполномоченного органа, выдавшего сертификат, подпись должностного лица этого уполномоченного органа, дата выдачи сертификата).</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lastRenderedPageBreak/>
        <w:t xml:space="preserve">      6. Указанные в пункте 5 настоящих Требований сведения представляют собой минимальный набор информации, которая должна быть отражена в сертификате. Допускается указание дополнительной информации.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7. В случае применения уполномоченным органом электронной базы данных, указанной в </w:t>
      </w:r>
      <w:hyperlink r:id="rId13" w:anchor="z134" w:history="1">
        <w:r w:rsidRPr="00EA3CA4">
          <w:rPr>
            <w:rFonts w:ascii="Times New Roman" w:eastAsia="Times New Roman" w:hAnsi="Times New Roman" w:cs="Times New Roman"/>
            <w:color w:val="0000FF"/>
            <w:sz w:val="24"/>
            <w:szCs w:val="24"/>
            <w:u w:val="single"/>
            <w:lang w:eastAsia="ru-RU"/>
          </w:rPr>
          <w:t>пункте 32</w:t>
        </w:r>
      </w:hyperlink>
      <w:r w:rsidRPr="00EA3CA4">
        <w:rPr>
          <w:rFonts w:ascii="Times New Roman" w:eastAsia="Times New Roman" w:hAnsi="Times New Roman" w:cs="Times New Roman"/>
          <w:sz w:val="24"/>
          <w:szCs w:val="24"/>
          <w:lang w:eastAsia="ru-RU"/>
        </w:rPr>
        <w:t xml:space="preserve">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утвержденных Решением Совета Евразийской экономической комиссии от 13 июля 2018 г. № 49, допускается использование сертификатов без применения средств, обеспечивающих защиту от фальсификации механическим или химическим способом, а также допускается отступать от требований подпункта 8 пункта 5 настоящих Требований в части наличия в сертификате оттиска печати уполномоченного органа и подписи должностного лица этого уполномоченного органа.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8. В случае если в качестве документа о происхождении товара используется сертификат, применяемый в рамках преференциальной торговли, графа для служебных отметок в таком сертификате должна содержать отметку "для непреференциальных целей", "for non-preferential purposes" или "à des fins non préférentielles".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9. Наличие ошибок (опечаток), допущенных при заполнении сертификата, не влияющих на достоверность сведений, содержащихся в таком сертификате, и не ставящих под сомнение происхождение товара, не является основанием для нерассмотрения такого сертификата в качестве документа о происхождении товара. </w:t>
      </w:r>
    </w:p>
    <w:p w:rsidR="00EA3CA4" w:rsidRPr="00EA3CA4" w:rsidRDefault="00EA3CA4" w:rsidP="00EA3CA4">
      <w:pPr>
        <w:spacing w:before="100" w:beforeAutospacing="1" w:after="100" w:afterAutospacing="1"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10. Сертификат рассматривается в качестве документа о происхождении товара в течение одного года с даты его выдачи. </w:t>
      </w:r>
    </w:p>
    <w:p w:rsidR="00EA3CA4" w:rsidRPr="00EA3CA4" w:rsidRDefault="00EA3CA4" w:rsidP="00EA3CA4">
      <w:pPr>
        <w:spacing w:after="0" w:line="240" w:lineRule="auto"/>
        <w:rPr>
          <w:rFonts w:ascii="Times New Roman" w:eastAsia="Times New Roman" w:hAnsi="Times New Roman" w:cs="Times New Roman"/>
          <w:sz w:val="24"/>
          <w:szCs w:val="24"/>
          <w:lang w:eastAsia="ru-RU"/>
        </w:rPr>
      </w:pPr>
      <w:r w:rsidRPr="00EA3CA4">
        <w:rPr>
          <w:rFonts w:ascii="Times New Roman" w:eastAsia="Times New Roman" w:hAnsi="Times New Roman" w:cs="Times New Roman"/>
          <w:sz w:val="24"/>
          <w:szCs w:val="24"/>
          <w:lang w:eastAsia="ru-RU"/>
        </w:rPr>
        <w:t xml:space="preserve"> </w:t>
      </w:r>
    </w:p>
    <w:p w:rsidR="00EA3CA4" w:rsidRPr="00EA3CA4" w:rsidRDefault="00EA3CA4" w:rsidP="00EA3CA4">
      <w:pPr>
        <w:spacing w:after="0" w:line="240" w:lineRule="auto"/>
        <w:rPr>
          <w:rFonts w:ascii="Times New Roman" w:eastAsia="Times New Roman" w:hAnsi="Times New Roman" w:cs="Times New Roman"/>
          <w:sz w:val="24"/>
          <w:szCs w:val="24"/>
          <w:lang w:eastAsia="ru-RU"/>
        </w:rPr>
      </w:pPr>
    </w:p>
    <w:p w:rsidR="00EA3CA4" w:rsidRPr="00EA3CA4" w:rsidRDefault="00EA3CA4" w:rsidP="00EA3CA4">
      <w:pPr>
        <w:spacing w:after="0" w:line="240" w:lineRule="auto"/>
        <w:rPr>
          <w:rFonts w:ascii="Times New Roman" w:eastAsia="Times New Roman" w:hAnsi="Times New Roman" w:cs="Times New Roman"/>
          <w:sz w:val="24"/>
          <w:szCs w:val="24"/>
          <w:lang w:eastAsia="ru-RU"/>
        </w:rPr>
      </w:pPr>
    </w:p>
    <w:p w:rsidR="00391BDE" w:rsidRDefault="00391BDE"/>
    <w:sectPr w:rsidR="00391BDE" w:rsidSect="00391BDE">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847" w:rsidRDefault="00844847" w:rsidP="005F12E5">
      <w:pPr>
        <w:spacing w:after="0" w:line="240" w:lineRule="auto"/>
      </w:pPr>
      <w:r>
        <w:separator/>
      </w:r>
    </w:p>
  </w:endnote>
  <w:endnote w:type="continuationSeparator" w:id="0">
    <w:p w:rsidR="00844847" w:rsidRDefault="00844847" w:rsidP="005F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847" w:rsidRDefault="00844847" w:rsidP="005F12E5">
      <w:pPr>
        <w:spacing w:after="0" w:line="240" w:lineRule="auto"/>
      </w:pPr>
      <w:r>
        <w:separator/>
      </w:r>
    </w:p>
  </w:footnote>
  <w:footnote w:type="continuationSeparator" w:id="0">
    <w:p w:rsidR="00844847" w:rsidRDefault="00844847" w:rsidP="005F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5" w:rsidRDefault="00BA1276">
    <w:pPr>
      <w:pStyle w:val="a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2E5" w:rsidRPr="005F12E5" w:rsidRDefault="005F12E5">
                          <w:pPr>
                            <w:rPr>
                              <w:rFonts w:ascii="Times New Roman" w:hAnsi="Times New Roman" w:cs="Times New Roman"/>
                              <w:color w:val="0C0000"/>
                              <w:sz w:val="14"/>
                            </w:rPr>
                          </w:pPr>
                          <w:r>
                            <w:rPr>
                              <w:rFonts w:ascii="Times New Roman" w:hAnsi="Times New Roman" w:cs="Times New Roman"/>
                              <w:color w:val="0C0000"/>
                              <w:sz w:val="14"/>
                            </w:rPr>
                            <w:t xml:space="preserve">01.07.2019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F12E5" w:rsidRPr="005F12E5" w:rsidRDefault="005F12E5">
                    <w:pPr>
                      <w:rPr>
                        <w:rFonts w:ascii="Times New Roman" w:hAnsi="Times New Roman" w:cs="Times New Roman"/>
                        <w:color w:val="0C0000"/>
                        <w:sz w:val="14"/>
                      </w:rPr>
                    </w:pPr>
                    <w:r>
                      <w:rPr>
                        <w:rFonts w:ascii="Times New Roman" w:hAnsi="Times New Roman" w:cs="Times New Roman"/>
                        <w:color w:val="0C0000"/>
                        <w:sz w:val="14"/>
                      </w:rPr>
                      <w:t xml:space="preserve">01.07.2019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198A"/>
    <w:multiLevelType w:val="multilevel"/>
    <w:tmpl w:val="D61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A4"/>
    <w:rsid w:val="00273622"/>
    <w:rsid w:val="00391BDE"/>
    <w:rsid w:val="005F12E5"/>
    <w:rsid w:val="00844847"/>
    <w:rsid w:val="00B542CD"/>
    <w:rsid w:val="00BA1276"/>
    <w:rsid w:val="00EA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04DBE-23E2-4468-9160-096F853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DE"/>
  </w:style>
  <w:style w:type="paragraph" w:styleId="1">
    <w:name w:val="heading 1"/>
    <w:basedOn w:val="a"/>
    <w:link w:val="10"/>
    <w:uiPriority w:val="9"/>
    <w:qFormat/>
    <w:rsid w:val="00EA3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3C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CA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3CA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A3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3CA4"/>
    <w:rPr>
      <w:color w:val="0000FF"/>
      <w:u w:val="single"/>
    </w:rPr>
  </w:style>
  <w:style w:type="paragraph" w:styleId="a5">
    <w:name w:val="header"/>
    <w:basedOn w:val="a"/>
    <w:link w:val="a6"/>
    <w:uiPriority w:val="99"/>
    <w:unhideWhenUsed/>
    <w:rsid w:val="005F12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2E5"/>
  </w:style>
  <w:style w:type="paragraph" w:styleId="a7">
    <w:name w:val="footer"/>
    <w:basedOn w:val="a"/>
    <w:link w:val="a8"/>
    <w:uiPriority w:val="99"/>
    <w:unhideWhenUsed/>
    <w:rsid w:val="005F1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560">
      <w:bodyDiv w:val="1"/>
      <w:marLeft w:val="0"/>
      <w:marRight w:val="0"/>
      <w:marTop w:val="0"/>
      <w:marBottom w:val="0"/>
      <w:divBdr>
        <w:top w:val="none" w:sz="0" w:space="0" w:color="auto"/>
        <w:left w:val="none" w:sz="0" w:space="0" w:color="auto"/>
        <w:bottom w:val="none" w:sz="0" w:space="0" w:color="auto"/>
        <w:right w:val="none" w:sz="0" w:space="0" w:color="auto"/>
      </w:divBdr>
      <w:divsChild>
        <w:div w:id="1543593814">
          <w:marLeft w:val="0"/>
          <w:marRight w:val="0"/>
          <w:marTop w:val="0"/>
          <w:marBottom w:val="0"/>
          <w:divBdr>
            <w:top w:val="none" w:sz="0" w:space="0" w:color="auto"/>
            <w:left w:val="none" w:sz="0" w:space="0" w:color="auto"/>
            <w:bottom w:val="none" w:sz="0" w:space="0" w:color="auto"/>
            <w:right w:val="none" w:sz="0" w:space="0" w:color="auto"/>
          </w:divBdr>
        </w:div>
        <w:div w:id="1048337500">
          <w:marLeft w:val="0"/>
          <w:marRight w:val="0"/>
          <w:marTop w:val="0"/>
          <w:marBottom w:val="0"/>
          <w:divBdr>
            <w:top w:val="none" w:sz="0" w:space="0" w:color="auto"/>
            <w:left w:val="none" w:sz="0" w:space="0" w:color="auto"/>
            <w:bottom w:val="none" w:sz="0" w:space="0" w:color="auto"/>
            <w:right w:val="none" w:sz="0" w:space="0" w:color="auto"/>
          </w:divBdr>
          <w:divsChild>
            <w:div w:id="108352930">
              <w:marLeft w:val="0"/>
              <w:marRight w:val="0"/>
              <w:marTop w:val="0"/>
              <w:marBottom w:val="0"/>
              <w:divBdr>
                <w:top w:val="none" w:sz="0" w:space="0" w:color="auto"/>
                <w:left w:val="none" w:sz="0" w:space="0" w:color="auto"/>
                <w:bottom w:val="none" w:sz="0" w:space="0" w:color="auto"/>
                <w:right w:val="none" w:sz="0" w:space="0" w:color="auto"/>
              </w:divBdr>
            </w:div>
          </w:divsChild>
        </w:div>
        <w:div w:id="532115368">
          <w:marLeft w:val="0"/>
          <w:marRight w:val="0"/>
          <w:marTop w:val="0"/>
          <w:marBottom w:val="0"/>
          <w:divBdr>
            <w:top w:val="none" w:sz="0" w:space="0" w:color="auto"/>
            <w:left w:val="none" w:sz="0" w:space="0" w:color="auto"/>
            <w:bottom w:val="none" w:sz="0" w:space="0" w:color="auto"/>
            <w:right w:val="none" w:sz="0" w:space="0" w:color="auto"/>
          </w:divBdr>
          <w:divsChild>
            <w:div w:id="1505896144">
              <w:marLeft w:val="0"/>
              <w:marRight w:val="0"/>
              <w:marTop w:val="0"/>
              <w:marBottom w:val="0"/>
              <w:divBdr>
                <w:top w:val="none" w:sz="0" w:space="0" w:color="auto"/>
                <w:left w:val="none" w:sz="0" w:space="0" w:color="auto"/>
                <w:bottom w:val="none" w:sz="0" w:space="0" w:color="auto"/>
                <w:right w:val="none" w:sz="0" w:space="0" w:color="auto"/>
              </w:divBdr>
            </w:div>
          </w:divsChild>
        </w:div>
        <w:div w:id="795611251">
          <w:marLeft w:val="0"/>
          <w:marRight w:val="0"/>
          <w:marTop w:val="0"/>
          <w:marBottom w:val="0"/>
          <w:divBdr>
            <w:top w:val="none" w:sz="0" w:space="0" w:color="auto"/>
            <w:left w:val="none" w:sz="0" w:space="0" w:color="auto"/>
            <w:bottom w:val="none" w:sz="0" w:space="0" w:color="auto"/>
            <w:right w:val="none" w:sz="0" w:space="0" w:color="auto"/>
          </w:divBdr>
          <w:divsChild>
            <w:div w:id="1109591318">
              <w:marLeft w:val="0"/>
              <w:marRight w:val="0"/>
              <w:marTop w:val="0"/>
              <w:marBottom w:val="0"/>
              <w:divBdr>
                <w:top w:val="none" w:sz="0" w:space="0" w:color="auto"/>
                <w:left w:val="none" w:sz="0" w:space="0" w:color="auto"/>
                <w:bottom w:val="none" w:sz="0" w:space="0" w:color="auto"/>
                <w:right w:val="none" w:sz="0" w:space="0" w:color="auto"/>
              </w:divBdr>
              <w:divsChild>
                <w:div w:id="1060985590">
                  <w:marLeft w:val="0"/>
                  <w:marRight w:val="0"/>
                  <w:marTop w:val="0"/>
                  <w:marBottom w:val="0"/>
                  <w:divBdr>
                    <w:top w:val="none" w:sz="0" w:space="0" w:color="auto"/>
                    <w:left w:val="none" w:sz="0" w:space="0" w:color="auto"/>
                    <w:bottom w:val="none" w:sz="0" w:space="0" w:color="auto"/>
                    <w:right w:val="none" w:sz="0" w:space="0" w:color="auto"/>
                  </w:divBdr>
                  <w:divsChild>
                    <w:div w:id="646739511">
                      <w:marLeft w:val="0"/>
                      <w:marRight w:val="0"/>
                      <w:marTop w:val="0"/>
                      <w:marBottom w:val="0"/>
                      <w:divBdr>
                        <w:top w:val="none" w:sz="0" w:space="0" w:color="auto"/>
                        <w:left w:val="none" w:sz="0" w:space="0" w:color="auto"/>
                        <w:bottom w:val="none" w:sz="0" w:space="0" w:color="auto"/>
                        <w:right w:val="none" w:sz="0" w:space="0" w:color="auto"/>
                      </w:divBdr>
                      <w:divsChild>
                        <w:div w:id="720708593">
                          <w:marLeft w:val="0"/>
                          <w:marRight w:val="0"/>
                          <w:marTop w:val="0"/>
                          <w:marBottom w:val="0"/>
                          <w:divBdr>
                            <w:top w:val="none" w:sz="0" w:space="0" w:color="auto"/>
                            <w:left w:val="none" w:sz="0" w:space="0" w:color="auto"/>
                            <w:bottom w:val="none" w:sz="0" w:space="0" w:color="auto"/>
                            <w:right w:val="none" w:sz="0" w:space="0" w:color="auto"/>
                          </w:divBdr>
                        </w:div>
                        <w:div w:id="1131248543">
                          <w:marLeft w:val="0"/>
                          <w:marRight w:val="0"/>
                          <w:marTop w:val="0"/>
                          <w:marBottom w:val="0"/>
                          <w:divBdr>
                            <w:top w:val="none" w:sz="0" w:space="0" w:color="auto"/>
                            <w:left w:val="none" w:sz="0" w:space="0" w:color="auto"/>
                            <w:bottom w:val="none" w:sz="0" w:space="0" w:color="auto"/>
                            <w:right w:val="none" w:sz="0" w:space="0" w:color="auto"/>
                          </w:divBdr>
                          <w:divsChild>
                            <w:div w:id="1842350252">
                              <w:marLeft w:val="0"/>
                              <w:marRight w:val="0"/>
                              <w:marTop w:val="0"/>
                              <w:marBottom w:val="0"/>
                              <w:divBdr>
                                <w:top w:val="none" w:sz="0" w:space="0" w:color="auto"/>
                                <w:left w:val="none" w:sz="0" w:space="0" w:color="auto"/>
                                <w:bottom w:val="none" w:sz="0" w:space="0" w:color="auto"/>
                                <w:right w:val="none" w:sz="0" w:space="0" w:color="auto"/>
                              </w:divBdr>
                            </w:div>
                            <w:div w:id="1167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H14B0000098" TargetMode="External"/><Relationship Id="rId13" Type="http://schemas.openxmlformats.org/officeDocument/2006/relationships/hyperlink" Target="http://10.61.43.123/rus/docs/H18EV000049" TargetMode="External"/><Relationship Id="rId3" Type="http://schemas.openxmlformats.org/officeDocument/2006/relationships/settings" Target="settings.xml"/><Relationship Id="rId7" Type="http://schemas.openxmlformats.org/officeDocument/2006/relationships/hyperlink" Target="http://10.61.43.123/rus/docs/Z1400000240" TargetMode="External"/><Relationship Id="rId12" Type="http://schemas.openxmlformats.org/officeDocument/2006/relationships/hyperlink" Target="http://10.61.43.123/rus/docs/Z14000002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Z1400000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61.43.123/rus/docs/Z1400000240" TargetMode="External"/><Relationship Id="rId4" Type="http://schemas.openxmlformats.org/officeDocument/2006/relationships/webSettings" Target="webSettings.xml"/><Relationship Id="rId9" Type="http://schemas.openxmlformats.org/officeDocument/2006/relationships/hyperlink" Target="http://10.61.43.123/rus/docs/Z14000002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4669</Words>
  <Characters>26615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enaydenov</dc:creator>
  <cp:keywords/>
  <dc:description/>
  <cp:lastModifiedBy>Замятин Сергей</cp:lastModifiedBy>
  <cp:revision>2</cp:revision>
  <dcterms:created xsi:type="dcterms:W3CDTF">2019-07-01T04:08:00Z</dcterms:created>
  <dcterms:modified xsi:type="dcterms:W3CDTF">2019-07-01T04:08:00Z</dcterms:modified>
</cp:coreProperties>
</file>