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96" w:rsidRPr="004C311A" w:rsidRDefault="00D21796" w:rsidP="00D2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 КОЛЛЕГИИ ЕВРАЗИЙСКОЙ ЭКОНОМИЧЕСКОЙ КОМИССИИ</w:t>
      </w:r>
    </w:p>
    <w:p w:rsidR="00D21796" w:rsidRPr="004C311A" w:rsidRDefault="00D21796" w:rsidP="00D21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1"/>
          <w:szCs w:val="21"/>
          <w:lang w:eastAsia="ru-RU"/>
        </w:rPr>
        <w:t>2 апреля 2019 г. № 50</w:t>
      </w:r>
    </w:p>
    <w:p w:rsidR="00D21796" w:rsidRPr="004C311A" w:rsidRDefault="00D21796" w:rsidP="00D2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1"/>
          <w:szCs w:val="21"/>
          <w:lang w:eastAsia="ru-RU"/>
        </w:rPr>
        <w:t>О неприменении некоторых рекомендаций Коллегии Евразийской экономической комиссии</w:t>
      </w:r>
    </w:p>
    <w:p w:rsidR="00D21796" w:rsidRPr="004C311A" w:rsidRDefault="00D21796" w:rsidP="00D2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14 Положения о Евразийской экономической комиссии (приложение № 1 к Договору о Евразийском экономическом союзе от 29 мая 2014 года), а также в целях систематизации актов, входящих в право Евразийского экономического союза, Коллегия Евразийской экономической комиссии РЕШИЛА:</w:t>
      </w:r>
    </w:p>
    <w:p w:rsidR="00D21796" w:rsidRPr="004C311A" w:rsidRDefault="00D21796" w:rsidP="00D2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1"/>
          <w:szCs w:val="21"/>
          <w:lang w:eastAsia="ru-RU"/>
        </w:rPr>
        <w:t>1. Установить, что с 1 июля 2019 г. не применяются:</w:t>
      </w:r>
    </w:p>
    <w:p w:rsidR="00D21796" w:rsidRPr="004C311A" w:rsidRDefault="00D21796" w:rsidP="00D2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Рекомендация Коллегии Евразийской экономической комиссии от 10 ноября 2015 г. № 27 «Об электронном взаимодействии при представлении предварительной информации о товарах, ввозимых на таможенную территорию Евразийского экономического союза железнодорожным транспортом»;</w:t>
      </w:r>
    </w:p>
    <w:p w:rsidR="00D21796" w:rsidRPr="004C311A" w:rsidRDefault="00D21796" w:rsidP="00D2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Рекомендация Коллегии Евразийской экономической комиссии от 19 января 2016 г. № 1 «О применении структуры и формата предварительной информации о товарах, ввозимых на таможенную территорию Евразийского экономического союза железнодорожным транспортом»;</w:t>
      </w:r>
    </w:p>
    <w:p w:rsidR="00D21796" w:rsidRPr="004C311A" w:rsidRDefault="00D21796" w:rsidP="00D2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Рекомендация Коллегии Евразийской экономической комиссии от 12 апреля 2016 г. № 5 «Об электронном взаимодействии при представлении предварительной информации о товарах, ввозимых на таможенную территорию Евразийского экономического союза воздушным транспортом»;</w:t>
      </w:r>
    </w:p>
    <w:p w:rsidR="00D21796" w:rsidRPr="004C311A" w:rsidRDefault="00D21796" w:rsidP="00D2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Рекомендация Коллегии Евразийской экономической комиссии от 2 августа 2016 г. № 12 «О применении структур и форматов предварительной информации о товарах, ввозимых на таможенную территорию Евразийского экономического союза железнодорожным и воздушным транспортом»;</w:t>
      </w:r>
    </w:p>
    <w:p w:rsidR="00D21796" w:rsidRPr="004C311A" w:rsidRDefault="00D21796" w:rsidP="00D2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Рекомендация Коллегии Евразийской экономической комиссии от 16 января 2017 г. № 1 «О применении структур и форматов предварительной информации о товарах, ввозимых на таможенную территорию Евразийского экономического союза железнодорожным и воздушным транспортом».</w:t>
      </w:r>
    </w:p>
    <w:p w:rsidR="00D21796" w:rsidRPr="004C311A" w:rsidRDefault="00D21796" w:rsidP="00D2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1"/>
          <w:szCs w:val="21"/>
          <w:lang w:eastAsia="ru-RU"/>
        </w:rPr>
        <w:t>2. Настоящее Решение вступает в силу по истечении 30 календарных дней с даты его официального опубликования.</w:t>
      </w:r>
    </w:p>
    <w:p w:rsidR="00D21796" w:rsidRPr="004C311A" w:rsidRDefault="00D21796" w:rsidP="00D2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21796" w:rsidRPr="004C311A" w:rsidTr="00A556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1796" w:rsidRPr="004C311A" w:rsidRDefault="00D21796" w:rsidP="00A55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1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Коллегии</w:t>
            </w:r>
            <w:r w:rsidRPr="004C31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Евразийской экономической комиссии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21796" w:rsidRPr="004C311A" w:rsidRDefault="00D21796" w:rsidP="00A556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1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Т.Саркисян</w:t>
            </w:r>
            <w:proofErr w:type="spellEnd"/>
          </w:p>
        </w:tc>
      </w:tr>
    </w:tbl>
    <w:p w:rsidR="00D21796" w:rsidRDefault="00D21796" w:rsidP="00D21796">
      <w:pPr>
        <w:spacing w:before="100" w:beforeAutospacing="1" w:after="100" w:afterAutospacing="1" w:line="240" w:lineRule="auto"/>
      </w:pPr>
    </w:p>
    <w:p w:rsidR="00800B12" w:rsidRDefault="00800B12">
      <w:bookmarkStart w:id="0" w:name="_GoBack"/>
      <w:bookmarkEnd w:id="0"/>
    </w:p>
    <w:sectPr w:rsidR="00800B12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CF" w:rsidRDefault="00D2179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7754F" wp14:editId="58FBFAD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13ACF" w:rsidRPr="00E13ACF" w:rsidRDefault="00D2179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15.04.2019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7754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13ACF" w:rsidRPr="00E13ACF" w:rsidRDefault="00D2179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15.04.2019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96"/>
    <w:rsid w:val="00800B12"/>
    <w:rsid w:val="00D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1C3E-87EC-4981-9AEC-E7391124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2019-04-15T10:51:00Z</dcterms:created>
  <dcterms:modified xsi:type="dcterms:W3CDTF">2019-04-15T10:52:00Z</dcterms:modified>
</cp:coreProperties>
</file>