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90" w:rsidRPr="00392F90" w:rsidRDefault="00392F90" w:rsidP="00392F90">
      <w:pPr>
        <w:shd w:val="clear" w:color="auto" w:fill="EFEFEF"/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  <w:bookmarkStart w:id="0" w:name="_GoBack"/>
      <w:bookmarkEnd w:id="0"/>
      <w:r w:rsidRPr="00392F90">
        <w:rPr>
          <w:rFonts w:ascii="Helvetica" w:eastAsia="Times New Roman" w:hAnsi="Helvetica" w:cs="Helvetica"/>
          <w:sz w:val="27"/>
          <w:szCs w:val="27"/>
        </w:rPr>
        <w:t>Решение Совета Евразийской экономической комиссии</w:t>
      </w:r>
      <w:r w:rsidRPr="00392F90">
        <w:rPr>
          <w:rFonts w:ascii="Helvetica" w:eastAsia="Times New Roman" w:hAnsi="Helvetica" w:cs="Helvetica"/>
          <w:sz w:val="27"/>
          <w:szCs w:val="27"/>
        </w:rPr>
        <w:br/>
        <w:t>от 28 мая 2019 г. N 55</w:t>
      </w:r>
      <w:r w:rsidRPr="00392F90">
        <w:rPr>
          <w:rFonts w:ascii="Helvetica" w:eastAsia="Times New Roman" w:hAnsi="Helvetica" w:cs="Helvetica"/>
          <w:sz w:val="27"/>
          <w:szCs w:val="27"/>
        </w:rPr>
        <w:br/>
        <w:t>"О внесении изменений в технический регламент Таможенного союза</w:t>
      </w:r>
      <w:r w:rsidRPr="00392F90">
        <w:rPr>
          <w:rFonts w:ascii="Helvetica" w:eastAsia="Times New Roman" w:hAnsi="Helvetica" w:cs="Helvetica"/>
          <w:sz w:val="27"/>
          <w:szCs w:val="27"/>
        </w:rPr>
        <w:br/>
        <w:t>"О безопасности средств индивидуальной защиты" (ТР ТС 019/2011)"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соответствии со </w:t>
      </w:r>
      <w:hyperlink r:id="rId4" w:anchor="st52" w:history="1">
        <w:r w:rsidRPr="00392F90">
          <w:rPr>
            <w:rFonts w:ascii="Helvetica" w:eastAsia="Times New Roman" w:hAnsi="Helvetica" w:cs="Helvetica"/>
            <w:color w:val="0071BA"/>
            <w:sz w:val="23"/>
            <w:u w:val="single"/>
          </w:rPr>
          <w:t>статьей 52</w:t>
        </w:r>
      </w:hyperlink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Договора о Евразийском экономическом союзе от 29 мая 2014 года и </w:t>
      </w:r>
      <w:hyperlink r:id="rId5" w:anchor="pril1p29" w:history="1">
        <w:r w:rsidRPr="00392F90">
          <w:rPr>
            <w:rFonts w:ascii="Helvetica" w:eastAsia="Times New Roman" w:hAnsi="Helvetica" w:cs="Helvetica"/>
            <w:color w:val="0071BA"/>
            <w:sz w:val="23"/>
            <w:u w:val="single"/>
          </w:rPr>
          <w:t>пунктом 29</w:t>
        </w:r>
      </w:hyperlink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1. Внести в технический регламент Таможенного союза "О безопасности средств индивидуальной защиты" (ТР ТС 019/2011), принятый Решением Комиссии Таможенного союза от </w:t>
      </w:r>
      <w:hyperlink r:id="rId6" w:history="1">
        <w:r w:rsidRPr="00392F90">
          <w:rPr>
            <w:rFonts w:ascii="Helvetica" w:eastAsia="Times New Roman" w:hAnsi="Helvetica" w:cs="Helvetica"/>
            <w:color w:val="0071BA"/>
            <w:sz w:val="23"/>
            <w:u w:val="single"/>
          </w:rPr>
          <w:t>9 декабря 2011 г. N 878</w:t>
        </w:r>
      </w:hyperlink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изменения согласно приложению.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2. Настоящее Решение вступает в силу по истечении 180 дней с даты его официального опубликования.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Члены Совета Евразийской экономической комиссии: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right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От Республики Армения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М.Григорян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От Республики Беларусь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И.Петришенко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От Республики Казахстан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А.Смаилов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 xml:space="preserve">От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Кыргызской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Республики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Ж.Разаков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От Российской Федерации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А.Силуанов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Приложение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к Решению Совета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Евразийской экономической комиссии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от 28 мая 2019 г. N 55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ИЗМЕНЕНИЯ,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ВНОСИМЫЕ В ТЕХНИЧЕСКИЙ РЕГЛАМЕНТ ТАМОЖЕННОГО СОЮЗА "О БЕЗОПАСНОСТИ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СРЕДСТВ ИНДИВИДУАЛЬНОЙ ЗАЩИТЫ (ТР ТС 019/2011)"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1. По тексту слова "государство – член Таможенного союза" в соответствующих числе и падеже заменить словами "государство-член" в соответствующих числе и падеже.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2. В абзаце втором пункта 1.2 слова "государства-члена Таможенного союза" заменить словами "государства – члена Евразийского экономического союза (далее – государство-член)".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3. Пункт 1.7 дополнить подпунктом 6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"6) средства индивидуальной защиты, разработанные либо модифицированные для защиты от бактериологических (биологических) агентов и радиоактивных материалов, которые могут быть использованы в военных целях, от токсичных химических веществ, используемых в химическом оружии, и химических средств для борьбы с массовыми беспорядками, а также специально разработанные для них компоненты.".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4. В разделе 2: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абзаце одиннадцатом слова "(защитный шлем)"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перед последним абзацем 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"фильтрующий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самоспасатель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используемый при пожарах" – средство индивидуальной защиты органов дыхания, зрения и кожных покровов головы человека, предназначенное для защиты человека от токсичных продуктов горения при спасении и эвакуации во время пожара;".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5. Подпункт 1 пункта 4.2 после слова "кожи" дополнить словами ", намины, болевые ощущения".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6. В пункте 4.3: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подпункте 1: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четвертый после слов "обладать стойкостью к истиранию" дополнить словами "водостойкой шкуркой";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пятый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"одежда специальная и ткани для ее изготовления, устойчивые к истиранию, должны обладать стойкостью к истиранию: льняные и полульняные ткани (типа парусин) – водостойкой шкуркой (не менее 500 циклов воздействия), прочие ткани –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серошинельным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сукном (не менее 3000 циклов воздействия), одежда специальная для защиты от общих производственных загрязнений и текстильные материалы для ее изготовления –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серошинельным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сукном (не менее 1300 циклов воздействия);";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абзац седьмой дополнить словами ", для защиты от общих производственных загрязнений – не менее 400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Нпо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основе и не менее 250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Нпо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утку;";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восьмой после слов "защиты от механических воздействий" дополнить словами ", общих производственных загрязнений";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дополнить абзацами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"одежда специальная для защиты от воды и растворов нетоксичных веществ должна иметь водоупорность не менее 2000 Па, а при воздействии струй воды – не менее 3500Па;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средства индивидуальной защиты рук для защиты от воды и растворов нетоксичных веществ и материалы для их изготовления должны быть водонепроницаемыми;";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подпункт 3 после слов "компоненты и" дополнить словом "должна";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в) в подпункте 9: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первый дополнить словами ", общих производственных загрязнений, истирания, воды и растворов нетоксичных веществ";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втором: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после слова "обувь" дополнить словами "для защиты ног от ударов";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слова "обеспечивать защиту и"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шестой дополнить словами ", за исключением обуви для защиты от общих производственных загрязнений";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дополнить абзацами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"обувь для защиты от истирания должна изготавливаться с износоустойчивыми подошвами;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обувь для защиты от воды должна быть водонепроницаемой;";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г) в абзаце пятом подпункта 13 слова "(если необходимо)" заменить словами "(если каска соответствует указанным требованиям)";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д) в подпункте 17: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абзацы третий и четвертый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"очки защитные открытого типа, предназначенные для защиты от высокоскоростных частиц, должны быть устойчивы к удару с кинетической энергией 0,84 Дж (низкоэнергетический удар), а закрытого типа – к удару с кинетической энергией 0,84 Дж (низкоэнергетический удар) или 5,9 Дж (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среднеэнергетический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удар);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очки защитные повышенной прочности должны выдерживать фронтальный и боковой (если применимо) удары, наносимые стальным шариком с номинальным диаметром 22 мм, минимальной массой 43 г, со среднестатистическим значением скорости 5,1 м/с и энергией не более 0,6 Дж;";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абзацы шестой и седьмой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"корпус очков защитных закрытого типа, предназначенных для защиты от неионизирующего излучения, должен обеспечивать тот же или более высокий уровень защиты от неионизирующего излучения, что и светофильтр очков защитных;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бесцветные, химически стойкие, покровные очковые стекла и подложки светофильтров, предназначенные для использования в средствах индивидуальной защиты глаз, должны иметь световой коэффициент пропускания более74,4 процента;";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абзац девятый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"при испытаниях очковые стекла, заявленные изготовителем как устойчивые к запотеванию для использования в средствах индивидуальной защиты глаз, должны оставаться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незапотевшими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не менее 8 с;";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е) в подпункте 19: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пятом слова "и обладать устойчивостью к удару с кинетической энергией не менее 0,6 Дж"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шестом: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слово "и" заменить словом "или";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дополнить словами "в зависимости от назначения";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"щитки защитные лицевые повышенной прочности должны выдерживать фронтальный и боковой (если применимо) удары, наносимые стальным шариком с номинальным диаметром 22 мм, минимальной массой 43 г, со среднестатистическим значением скорости 5,1 м/с и энергией не более 0,6 Дж;";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ж) подпункт 21 после абзаца четвертого 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"компоненты страховочных систем, имеющих устройство втягивающего типа с проволочным стропом или со встроенным устройством для амортизации, а также устройства для подъема и спуска и спасательные устройства, за исключением индивидуальных спасательных устройств, должны выдерживать статическую нагрузку не менее 12 кН;".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7. В пункте 4.4: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абзац девятый подпункта 3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подпункт 6 после абзаца девятого 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"уровень звука, создаваемого потоком воздуха при его принудительной подаче, не должен превышать 70 дБ, а при наличии сигнального устройства уровень звука, издаваемый им, должен быть не менее 80 дБ;";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в) в подпункте 7: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третий дополнить словами "для всех средств индивидуальной защиты данного типа, за исключением шлемов-масок";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восьмом цифры "200" заменить цифрами "250";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г) абзацы второй и третий подпункта 10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"коэффициент проникания тест-вещества через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противоаэрозольное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средство не должен превышать 22 процента, 8 процентов и 2 процента для изделий соответственно низкой, средней и высокой эффективности;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коэффициент проницаемости фильтрующих материалов по двум тест-веществам (с жидкой и твердой дисперсными фазами) при расходе постоянного воздушного потока 95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 не должен превышать 20 процентов, 6 процентов и 1 процент для изделий соответственно низкой, средней и высокой эффективности;";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д) в подпункте 11: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второй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"коэффициент подсоса под лицевую часть по тест-веществу не должен превышать 2 процента для изделий с полумаской (четверть маской), 1 процент – для изделий с загубником и 0,05 процента – для изделий с маской;";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седьмом цифры "100" заменить цифрами "120";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восьмой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"коэффициент проницаемости по двум тест-веществам (с жидкой и твердой дисперсными фазами) при скорости воздушного потока 95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 не должен превышать 20 процентов, 6 процентов и 0,05 процента для фильтров соответственно низкой, средней и высокой эффективности;";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е) в подпункте 13: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в абзаце четвертом: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цифры "160" заменить цифрами "220", цифры "200" заменить цифрами "260";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дополнить предложением следующего содержания: "Начальное сопротивление комбинированных фильтров марок AX, SX, NOP3, HgP3 воздушному потоку не должно превышать 260 Па при 30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 и 980 Па при 95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пятом цифры "1040" заменить цифрами "900";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шестом слова "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гексафторид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серы" заменить словом "составляет";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ж) в подпункте 14: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четвертом: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слова "–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аэрозольмасляного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тумана или тест-веществу – аэрозоль хлорида натрия"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слова "2 процентов, 1 процента и 0,01 процент – " заменить словами "2 процента, 1 процент и 0,01 процента";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пятом слова "– аэрозоль масляного тумана или по тест-веществу – аэрозоль хлорида натрия" заменить словами "(с жидкой или твердой дисперсной фазой)", слова "2 процентов" заменить словами "2 процента", слова "1 процента" заменить словами "1 процент";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з) подпункт 15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"15) в отношении фильтрующих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самоспасателей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используемых при пожарах: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время защитного действия фильтра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должно быть не менее 15 мин. при воздействии на него следующих веществ: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монооксид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углерода;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водорода хлорид;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водорода цианид;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акролеин;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фильтрующие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самоспасатели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используемые при пожарах, являются изделиями одноразового применения, не допускается их повторное использование;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коэффициент подсоса по двум тест-веществам (с жидкой и твердой дисперсными фазами) в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подмасочное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пространство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должен быть не более 2 процентов;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сопротивление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используемого при пожарах, дыханию при легочной вентиляции 30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 или постоянном потоке воздуха 95 дм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/мин должно быть: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на вдохе – не более 800 Па;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на выдохе – не более 300 Па;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содержание диоксида углерода на вдохе должно быть не более 3 процентов (об.), при среднем значении – не более 1,5 процента (об.);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масса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используемого при пожарах, должна быть не более 1 кг;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фильтрующий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самоспасатель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должен иметь один размер;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время надевания и приведения в действие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используемого при пожарах, должно составлять не более 60 с;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фильтрующий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самоспасатель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используемый при пожарах, должен полностью закрывать голову человека;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фильтрующий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самоспасатель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используемый при пожарах, должен сохранять работоспособность после: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воздействия на него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вибронагрузки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с перегрузкой 3g (g – ускорение свободного падения) при частоте 2 – 3 Гц в течение (60 ±1) мин;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падения в футляре (сумке) с высоты 1,5 м на ровную бетонную поверхность;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воздействия температуры (50 ± 3) </w:t>
      </w:r>
      <w:proofErr w:type="spellStart"/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о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C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в течение 24 ч;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воздействия температуры (35 ± 2) </w:t>
      </w:r>
      <w:proofErr w:type="spellStart"/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о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C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при относительной влажности (90 ± 5) процентов в течение 24 ч;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пребывания в среде с температурой 200 </w:t>
      </w:r>
      <w:proofErr w:type="spellStart"/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о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C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в течение (60 ± 5) с;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воздействия температуры открытого пламени (800 ± 50) </w:t>
      </w:r>
      <w:proofErr w:type="spellStart"/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о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C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в течение (5,0 ± 0,2) с;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маркировка упаковки или футляра (сумки)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, используемого при пожарах, должна содержать информацию о назначении фильтрующего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самоспасателя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, используемого при пожарах;";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и) абзац второй подпункта 17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к) подпункт 21 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"для обуви из резины и полимерных материалов изменение объема образца материала верха и подошвы после воздействия агрессивных сред (нефти, нефтепродуктов, масел и жиров) должно быть не более 100 процентов, изменение условной прочности после воздействия агрессивных сред (кислот и щелочей) – не более 30 процентов;".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8. В пункте 4.6: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абзаце втором подпункта 1 цифру "4" заменить цифрами "4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1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в подпункте 11: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абзаце третьем слова "по энергии удара"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абзац четвертый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очков, а также всех типов оправ и в течение не менее 5 с – в смотровые стекла защитных лицевых щитков;".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9. В подпункте 9 пункта 4.7: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абзаце десятом слова "или обладающие свойством убывания заряда"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б) дополнить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"материалы, рассеивающие электростатический заряд, должны удовлетворять следующим требованиям: полупериод затухания t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bscript"/>
        </w:rPr>
        <w:t>50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– менее 4 с или коэффициент экранирования S – более 0,2;".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10. В абзаце первом подпункта 1 пункта 4.10: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предложении первом слово "Каждая" заменить словом "каждая";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в предложении втором слово "его" заменить словом "потребительскую";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в) дополнить предложением следующего содержания: "Маркировку на потребительской упаковке можно не наносить в случае, если упаковка прозрачная и обеспечивает разборчивость, </w:t>
      </w:r>
      <w:proofErr w:type="spellStart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легкочитаемость</w:t>
      </w:r>
      <w:proofErr w:type="spellEnd"/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 xml:space="preserve"> нанесенной на изделие маркировки.".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11. Пункт 4.11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"4.11. Маркировка и эксплуатационные документы выполняются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12. Подпункт 4 пункта 4.15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"4) информация, за исключением перечня ингредиентов средства индивидуальной защиты дерматологического, должна быть указана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13. В пункте 5.7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Евразийского экономического союза (далее – единый реестр)".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14. В подпункте 1 пункта 5.10: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абзаце первом слова "в том числе" заменить словами "содержащие в том числе следующие сведения";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абзац четвертый заменить абзацем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"сведения о государственной регистрации;".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15. В пункте 5.14 слова "Единый реестр органов по сертификации и испытательных лабораторий (центров) Таможенного союза" заменить словами "единый реестр".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16. В пункте 5.15: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подпункт 1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"1) привлекает на договорной основе для проведения исследований аккредитованные испытательные лаборатории (центры), включенные в единый реестр;";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подпункт 3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"3) осуществляет отбор образцов для целей сертификации и, если предусмотрено договором на проведение работ по сертификации продукции, представляет их для проведения исследований (испытаний) и измерений в аккредитованные испытательные лаборатории (центры), включенные в единый реестр;".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17. Пункт 7.1 после слов "(подтверждению) соответствия" дополнить словами "согласно приложению N 5".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18. Пункт 1 приложения N 1 к указанному техническому регламенту после абзаца шестого дополнить абзацами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"одежда специальная защитная для защиты от воды и растворов нетоксичных веществ;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одежда специальная защитная для защиты от нетоксичной пыли;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средства индивидуальной защиты рук от воды и растворов нетоксичных веществ;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средства индивидуальной защиты ног (обувь) от общих производственных загрязнений;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средства индивидуальной защиты ног (обувь) от истирания;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средства индивидуальной защиты ног (обувь) от воды и растворов нетоксичных веществ;".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19. В пункте 1.5 приложения N 2 к указанному техническому регламенту в графе второй слово "обледенелым" исключить.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20. В таблице 2 приложения N 3 к указанному техническому регламенту: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пункте 1: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графе третьей слова "индекс токсичности"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 графе четвертой слова "70 – 120 %"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в пункте 4, касающемся одежды специальной для защиты от воздействия повышенных температур, в графе первой цифру "4" заменить цифрами "4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1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21. В приложении N 4 к указанному техническому регламенту: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дополнить пунктом 1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1 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tbl>
      <w:tblPr>
        <w:tblW w:w="16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2704"/>
        <w:gridCol w:w="3544"/>
        <w:gridCol w:w="1418"/>
        <w:gridCol w:w="1701"/>
        <w:gridCol w:w="5683"/>
      </w:tblGrid>
      <w:tr w:rsidR="00392F90" w:rsidRPr="00392F90" w:rsidTr="000A7559"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"1</w:t>
            </w:r>
            <w:r w:rsidRPr="00392F90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специальная защитная для защиты от воды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0A7559">
            <w:pPr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3Д,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4Д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– " – ";</w:t>
            </w:r>
          </w:p>
        </w:tc>
      </w:tr>
    </w:tbl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после пункта 5 дополнить пунктами 5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1 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–5</w:t>
      </w:r>
      <w:r w:rsidRPr="00392F90">
        <w:rPr>
          <w:rFonts w:ascii="Helvetica" w:eastAsia="Times New Roman" w:hAnsi="Helvetica" w:cs="Helvetica"/>
          <w:color w:val="4D4D4D"/>
          <w:sz w:val="19"/>
          <w:szCs w:val="19"/>
          <w:vertAlign w:val="superscript"/>
        </w:rPr>
        <w:t>3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 </w:t>
      </w:r>
    </w:p>
    <w:tbl>
      <w:tblPr>
        <w:tblW w:w="19291" w:type="dxa"/>
        <w:tblInd w:w="-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187"/>
        <w:gridCol w:w="3544"/>
        <w:gridCol w:w="1418"/>
        <w:gridCol w:w="992"/>
        <w:gridCol w:w="8234"/>
      </w:tblGrid>
      <w:tr w:rsidR="00392F90" w:rsidRPr="00392F90" w:rsidTr="000A7559">
        <w:trPr>
          <w:trHeight w:val="1035"/>
        </w:trPr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"5</w:t>
            </w:r>
            <w:r w:rsidRPr="00392F90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ног (обувь) от общих производственных загрязнений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1Д, 2Д</w:t>
            </w:r>
          </w:p>
        </w:tc>
        <w:tc>
          <w:tcPr>
            <w:tcW w:w="8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Типовыми схемами декларирования</w:t>
            </w:r>
          </w:p>
        </w:tc>
      </w:tr>
      <w:tr w:rsidR="00392F90" w:rsidRPr="00392F90" w:rsidTr="000A7559"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2F90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ног (обувь) от истирания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1Д, 2Д</w:t>
            </w:r>
          </w:p>
        </w:tc>
        <w:tc>
          <w:tcPr>
            <w:tcW w:w="8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– " –</w:t>
            </w:r>
          </w:p>
        </w:tc>
      </w:tr>
      <w:tr w:rsidR="00392F90" w:rsidRPr="00392F90" w:rsidTr="000A7559"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2F90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ног (обувь) от воды и растворов нетоксичных веществ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1Д, 2Д</w:t>
            </w:r>
          </w:p>
        </w:tc>
        <w:tc>
          <w:tcPr>
            <w:tcW w:w="8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– " – ";</w:t>
            </w:r>
          </w:p>
        </w:tc>
      </w:tr>
    </w:tbl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в) пункты 10 и 11 изложить в следующей редакции: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tbl>
      <w:tblPr>
        <w:tblW w:w="199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2704"/>
        <w:gridCol w:w="3544"/>
        <w:gridCol w:w="2552"/>
        <w:gridCol w:w="1275"/>
        <w:gridCol w:w="7951"/>
      </w:tblGrid>
      <w:tr w:rsidR="00392F90" w:rsidRPr="00392F90" w:rsidTr="000A7559"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"10.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органа слуха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1С, 3С, 4С</w:t>
            </w:r>
          </w:p>
        </w:tc>
        <w:tc>
          <w:tcPr>
            <w:tcW w:w="7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0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Типовыми схемами сертификации</w:t>
            </w:r>
          </w:p>
        </w:tc>
      </w:tr>
      <w:tr w:rsidR="00392F90" w:rsidRPr="00392F90" w:rsidTr="000A7559"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лица (щитки защитные лицевые)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39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3Д, 4Д</w:t>
            </w:r>
          </w:p>
        </w:tc>
        <w:tc>
          <w:tcPr>
            <w:tcW w:w="7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2F90" w:rsidRPr="00392F90" w:rsidRDefault="00392F90" w:rsidP="000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  <w:r w:rsidRPr="00392F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Типовыми схемами декларирования";</w:t>
            </w:r>
          </w:p>
        </w:tc>
      </w:tr>
    </w:tbl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lastRenderedPageBreak/>
        <w:t>г) в пункте 13 в графе первой текст дополнить словами ", в том числе от воды и растворов нетоксичных веществ".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22. В разделе 1 приложения N 5 к указанному техническому регламенту: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а) в подразделе "Средства индивидуальной защиты рук от механических факторов" в абзаце втором слова ", кроме детских" исключить;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б) после подраздела "Средства индивидуальной защиты рук от механических факторов" дополнить подразделом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"Средства индивидуальной защиты рук от воды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и нетоксичных веществ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Рукавицы и перчатки для защиты от воды и растворов нетоксичных веществ";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в) после подраздела "Средства индивидуальной защиты ног от скольжения" дополнить подразделом следующего содержания: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 </w:t>
      </w:r>
    </w:p>
    <w:p w:rsidR="00392F90" w:rsidRPr="00392F90" w:rsidRDefault="00392F90" w:rsidP="00392F9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"Средства индивидуальной защиты ног от воды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и растворов нетоксичных веществ</w:t>
      </w: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br/>
        <w:t> 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Сапоги специальные резиновые формовые или литьевые из полимерных материалов для защиты от воды и растворов нетоксичных веществ";</w:t>
      </w:r>
    </w:p>
    <w:p w:rsidR="00392F90" w:rsidRPr="00392F90" w:rsidRDefault="00392F90" w:rsidP="00392F90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D4D4D"/>
          <w:sz w:val="23"/>
          <w:szCs w:val="23"/>
        </w:rPr>
      </w:pPr>
      <w:r w:rsidRPr="00392F90">
        <w:rPr>
          <w:rFonts w:ascii="Helvetica" w:eastAsia="Times New Roman" w:hAnsi="Helvetica" w:cs="Helvetica"/>
          <w:color w:val="4D4D4D"/>
          <w:sz w:val="23"/>
          <w:szCs w:val="23"/>
        </w:rPr>
        <w:t>г) в подразделе "Средства индивидуальной защиты головы" слова "Шлемы защитные для водителей и пассажиров мотоциклов и мопедов" исключить.</w:t>
      </w:r>
    </w:p>
    <w:p w:rsidR="006D31DE" w:rsidRDefault="006D31DE"/>
    <w:sectPr w:rsidR="006D31DE" w:rsidSect="000A7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90"/>
    <w:rsid w:val="000A7559"/>
    <w:rsid w:val="00392F90"/>
    <w:rsid w:val="006D31DE"/>
    <w:rsid w:val="00AD1A4F"/>
    <w:rsid w:val="00B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45895-A421-43D7-A83F-46C4A8F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tamdoc/11sr0878/" TargetMode="External"/><Relationship Id="rId5" Type="http://schemas.openxmlformats.org/officeDocument/2006/relationships/hyperlink" Target="https://www.alta.ru/tamdoc/14vr0098/" TargetMode="External"/><Relationship Id="rId4" Type="http://schemas.openxmlformats.org/officeDocument/2006/relationships/hyperlink" Target="https://www.alta.ru/tamdoc/14bn0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Замятин Сергей</cp:lastModifiedBy>
  <cp:revision>2</cp:revision>
  <dcterms:created xsi:type="dcterms:W3CDTF">2019-09-16T04:22:00Z</dcterms:created>
  <dcterms:modified xsi:type="dcterms:W3CDTF">2019-09-16T04:22:00Z</dcterms:modified>
</cp:coreProperties>
</file>