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12" w:rsidRPr="00B14ADF" w:rsidRDefault="00782E12" w:rsidP="00782E12">
      <w:pPr>
        <w:spacing w:before="100" w:beforeAutospacing="1" w:after="100" w:afterAutospacing="1" w:line="240" w:lineRule="auto"/>
        <w:rPr>
          <w:rFonts w:ascii="Times New Roman" w:hAnsi="Times New Roman"/>
          <w:lang w:val="kk-KZ" w:eastAsia="ru-RU"/>
        </w:rPr>
      </w:pPr>
      <w:r w:rsidRPr="00B14ADF">
        <w:rPr>
          <w:rFonts w:ascii="Times New Roman" w:hAnsi="Times New Roman"/>
          <w:b/>
          <w:bCs/>
          <w:lang w:val="kk-KZ" w:eastAsia="ru-RU"/>
        </w:rPr>
        <w:t>      129-бап. Кедендік баждарды, салықтарды төлеу</w:t>
      </w:r>
      <w:r w:rsidRPr="00B14ADF">
        <w:rPr>
          <w:rFonts w:ascii="Times New Roman" w:hAnsi="Times New Roman"/>
          <w:lang w:val="kk-KZ" w:eastAsia="ru-RU"/>
        </w:rPr>
        <w:br/>
      </w:r>
      <w:r w:rsidRPr="00B14ADF">
        <w:rPr>
          <w:rFonts w:ascii="Times New Roman" w:hAnsi="Times New Roman"/>
          <w:b/>
          <w:bCs/>
          <w:lang w:val="kk-KZ" w:eastAsia="ru-RU"/>
        </w:rPr>
        <w:t>               жөніндегі міндеттің туындауы және</w:t>
      </w:r>
      <w:r w:rsidRPr="00B14ADF">
        <w:rPr>
          <w:rFonts w:ascii="Times New Roman" w:hAnsi="Times New Roman"/>
          <w:lang w:val="kk-KZ" w:eastAsia="ru-RU"/>
        </w:rPr>
        <w:br/>
      </w:r>
      <w:r w:rsidRPr="00B14ADF">
        <w:rPr>
          <w:rFonts w:ascii="Times New Roman" w:hAnsi="Times New Roman"/>
          <w:b/>
          <w:bCs/>
          <w:lang w:val="kk-KZ" w:eastAsia="ru-RU"/>
        </w:rPr>
        <w:t>               тоқтатылуы. Кедендік баждарды, салықтарды</w:t>
      </w:r>
      <w:r w:rsidRPr="00B14ADF">
        <w:rPr>
          <w:rFonts w:ascii="Times New Roman" w:hAnsi="Times New Roman"/>
          <w:lang w:val="kk-KZ" w:eastAsia="ru-RU"/>
        </w:rPr>
        <w:br/>
      </w:r>
      <w:r w:rsidRPr="00B14ADF">
        <w:rPr>
          <w:rFonts w:ascii="Times New Roman" w:hAnsi="Times New Roman"/>
          <w:b/>
          <w:bCs/>
          <w:lang w:val="kk-KZ" w:eastAsia="ru-RU"/>
        </w:rPr>
        <w:t>               төлемеу жағдайлары</w:t>
      </w:r>
    </w:p>
    <w:p w:rsidR="00782E12" w:rsidRPr="00B14ADF" w:rsidRDefault="00782E12" w:rsidP="00782E12">
      <w:pPr>
        <w:spacing w:before="100" w:beforeAutospacing="1" w:after="100" w:afterAutospacing="1" w:line="240" w:lineRule="auto"/>
        <w:rPr>
          <w:rFonts w:ascii="Times New Roman" w:hAnsi="Times New Roman"/>
          <w:lang w:val="kk-KZ" w:eastAsia="ru-RU"/>
        </w:rPr>
      </w:pPr>
      <w:r w:rsidRPr="00B14ADF">
        <w:rPr>
          <w:rFonts w:ascii="Times New Roman" w:hAnsi="Times New Roman"/>
          <w:lang w:val="kk-KZ" w:eastAsia="ru-RU"/>
        </w:rPr>
        <w:t>      1. Кедендік баждарды, салықтарды төлеу жөніндегі міндеттер осы Кодекстің </w:t>
      </w:r>
      <w:hyperlink r:id="rId4" w:anchor="z1031" w:history="1">
        <w:r w:rsidRPr="00B14ADF">
          <w:rPr>
            <w:rFonts w:ascii="Times New Roman" w:hAnsi="Times New Roman"/>
            <w:color w:val="0000FF"/>
            <w:u w:val="single"/>
            <w:lang w:val="kk-KZ" w:eastAsia="ru-RU"/>
          </w:rPr>
          <w:t>130</w:t>
        </w:r>
      </w:hyperlink>
      <w:r w:rsidRPr="00B14ADF">
        <w:rPr>
          <w:rFonts w:ascii="Times New Roman" w:hAnsi="Times New Roman"/>
          <w:lang w:val="kk-KZ" w:eastAsia="ru-RU"/>
        </w:rPr>
        <w:t>, </w:t>
      </w:r>
      <w:hyperlink r:id="rId5" w:anchor="z2045" w:history="1">
        <w:r w:rsidRPr="00B14ADF">
          <w:rPr>
            <w:rFonts w:ascii="Times New Roman" w:hAnsi="Times New Roman"/>
            <w:color w:val="0000FF"/>
            <w:u w:val="single"/>
            <w:lang w:val="kk-KZ" w:eastAsia="ru-RU"/>
          </w:rPr>
          <w:t>253</w:t>
        </w:r>
      </w:hyperlink>
      <w:r w:rsidRPr="00B14ADF">
        <w:rPr>
          <w:rFonts w:ascii="Times New Roman" w:hAnsi="Times New Roman"/>
          <w:lang w:val="kk-KZ" w:eastAsia="ru-RU"/>
        </w:rPr>
        <w:t>, </w:t>
      </w:r>
      <w:hyperlink r:id="rId6" w:anchor="z2072" w:history="1">
        <w:r w:rsidRPr="00B14ADF">
          <w:rPr>
            <w:rFonts w:ascii="Times New Roman" w:hAnsi="Times New Roman"/>
            <w:color w:val="0000FF"/>
            <w:u w:val="single"/>
            <w:lang w:val="kk-KZ" w:eastAsia="ru-RU"/>
          </w:rPr>
          <w:t>258</w:t>
        </w:r>
      </w:hyperlink>
      <w:r w:rsidRPr="00B14ADF">
        <w:rPr>
          <w:rFonts w:ascii="Times New Roman" w:hAnsi="Times New Roman"/>
          <w:lang w:val="kk-KZ" w:eastAsia="ru-RU"/>
        </w:rPr>
        <w:t>, </w:t>
      </w:r>
      <w:hyperlink r:id="rId7" w:anchor="z2164" w:history="1">
        <w:r w:rsidRPr="00B14ADF">
          <w:rPr>
            <w:rFonts w:ascii="Times New Roman" w:hAnsi="Times New Roman"/>
            <w:color w:val="0000FF"/>
            <w:u w:val="single"/>
            <w:lang w:val="kk-KZ" w:eastAsia="ru-RU"/>
          </w:rPr>
          <w:t>270</w:t>
        </w:r>
      </w:hyperlink>
      <w:r w:rsidRPr="00B14ADF">
        <w:rPr>
          <w:rFonts w:ascii="Times New Roman" w:hAnsi="Times New Roman"/>
          <w:lang w:val="kk-KZ" w:eastAsia="ru-RU"/>
        </w:rPr>
        <w:t>, </w:t>
      </w:r>
      <w:hyperlink r:id="rId8" w:anchor="z2404" w:history="1">
        <w:r w:rsidRPr="00B14ADF">
          <w:rPr>
            <w:rFonts w:ascii="Times New Roman" w:hAnsi="Times New Roman"/>
            <w:color w:val="0000FF"/>
            <w:u w:val="single"/>
            <w:lang w:val="kk-KZ" w:eastAsia="ru-RU"/>
          </w:rPr>
          <w:t>298</w:t>
        </w:r>
      </w:hyperlink>
      <w:r w:rsidRPr="00B14ADF">
        <w:rPr>
          <w:rFonts w:ascii="Times New Roman" w:hAnsi="Times New Roman"/>
          <w:lang w:val="kk-KZ" w:eastAsia="ru-RU"/>
        </w:rPr>
        <w:t>, </w:t>
      </w:r>
      <w:hyperlink r:id="rId9" w:anchor="z2499" w:history="1">
        <w:r w:rsidRPr="00B14ADF">
          <w:rPr>
            <w:rFonts w:ascii="Times New Roman" w:hAnsi="Times New Roman"/>
            <w:color w:val="0000FF"/>
            <w:u w:val="single"/>
            <w:lang w:val="kk-KZ" w:eastAsia="ru-RU"/>
          </w:rPr>
          <w:t>315</w:t>
        </w:r>
      </w:hyperlink>
      <w:r w:rsidRPr="00B14ADF">
        <w:rPr>
          <w:rFonts w:ascii="Times New Roman" w:hAnsi="Times New Roman"/>
          <w:lang w:val="kk-KZ" w:eastAsia="ru-RU"/>
        </w:rPr>
        <w:t>, </w:t>
      </w:r>
      <w:hyperlink r:id="rId10" w:anchor="z2517" w:history="1">
        <w:r w:rsidRPr="00B14ADF">
          <w:rPr>
            <w:rFonts w:ascii="Times New Roman" w:hAnsi="Times New Roman"/>
            <w:color w:val="0000FF"/>
            <w:u w:val="single"/>
            <w:lang w:val="kk-KZ" w:eastAsia="ru-RU"/>
          </w:rPr>
          <w:t>318</w:t>
        </w:r>
      </w:hyperlink>
      <w:r w:rsidRPr="00B14ADF">
        <w:rPr>
          <w:rFonts w:ascii="Times New Roman" w:hAnsi="Times New Roman"/>
          <w:lang w:val="kk-KZ" w:eastAsia="ru-RU"/>
        </w:rPr>
        <w:t>, </w:t>
      </w:r>
      <w:hyperlink r:id="rId11" w:anchor="z2605" w:history="1">
        <w:r w:rsidRPr="00B14ADF">
          <w:rPr>
            <w:rFonts w:ascii="Times New Roman" w:hAnsi="Times New Roman"/>
            <w:color w:val="0000FF"/>
            <w:u w:val="single"/>
            <w:lang w:val="kk-KZ" w:eastAsia="ru-RU"/>
          </w:rPr>
          <w:t>331</w:t>
        </w:r>
      </w:hyperlink>
      <w:r w:rsidRPr="00B14ADF">
        <w:rPr>
          <w:rFonts w:ascii="Times New Roman" w:hAnsi="Times New Roman"/>
          <w:lang w:val="kk-KZ" w:eastAsia="ru-RU"/>
        </w:rPr>
        <w:t>, </w:t>
      </w:r>
      <w:hyperlink r:id="rId12" w:anchor="z2617" w:history="1">
        <w:r w:rsidRPr="00B14ADF">
          <w:rPr>
            <w:rFonts w:ascii="Times New Roman" w:hAnsi="Times New Roman"/>
            <w:color w:val="0000FF"/>
            <w:u w:val="single"/>
            <w:lang w:val="kk-KZ" w:eastAsia="ru-RU"/>
          </w:rPr>
          <w:t>332</w:t>
        </w:r>
      </w:hyperlink>
      <w:r w:rsidRPr="00B14ADF">
        <w:rPr>
          <w:rFonts w:ascii="Times New Roman" w:hAnsi="Times New Roman"/>
          <w:lang w:val="kk-KZ" w:eastAsia="ru-RU"/>
        </w:rPr>
        <w:t>, </w:t>
      </w:r>
      <w:hyperlink r:id="rId13" w:anchor="z2657" w:history="1">
        <w:r w:rsidRPr="00B14ADF">
          <w:rPr>
            <w:rFonts w:ascii="Times New Roman" w:hAnsi="Times New Roman"/>
            <w:color w:val="0000FF"/>
            <w:u w:val="single"/>
            <w:lang w:val="kk-KZ" w:eastAsia="ru-RU"/>
          </w:rPr>
          <w:t>341</w:t>
        </w:r>
      </w:hyperlink>
      <w:r w:rsidRPr="00B14ADF">
        <w:rPr>
          <w:rFonts w:ascii="Times New Roman" w:hAnsi="Times New Roman"/>
          <w:lang w:val="kk-KZ" w:eastAsia="ru-RU"/>
        </w:rPr>
        <w:t>, </w:t>
      </w:r>
      <w:hyperlink r:id="rId14" w:anchor="z2747" w:history="1">
        <w:r w:rsidRPr="00B14ADF">
          <w:rPr>
            <w:rFonts w:ascii="Times New Roman" w:hAnsi="Times New Roman"/>
            <w:color w:val="0000FF"/>
            <w:u w:val="single"/>
            <w:lang w:val="kk-KZ" w:eastAsia="ru-RU"/>
          </w:rPr>
          <w:t>354</w:t>
        </w:r>
      </w:hyperlink>
      <w:r w:rsidRPr="00B14ADF">
        <w:rPr>
          <w:rFonts w:ascii="Times New Roman" w:hAnsi="Times New Roman"/>
          <w:lang w:val="kk-KZ" w:eastAsia="ru-RU"/>
        </w:rPr>
        <w:t>, </w:t>
      </w:r>
      <w:hyperlink r:id="rId15" w:anchor="z2819" w:history="1">
        <w:r w:rsidRPr="00B14ADF">
          <w:rPr>
            <w:rFonts w:ascii="Times New Roman" w:hAnsi="Times New Roman"/>
            <w:color w:val="0000FF"/>
            <w:u w:val="single"/>
            <w:lang w:val="kk-KZ" w:eastAsia="ru-RU"/>
          </w:rPr>
          <w:t>365</w:t>
        </w:r>
      </w:hyperlink>
      <w:r w:rsidRPr="00B14ADF">
        <w:rPr>
          <w:rFonts w:ascii="Times New Roman" w:hAnsi="Times New Roman"/>
          <w:lang w:val="kk-KZ" w:eastAsia="ru-RU"/>
        </w:rPr>
        <w:t>, </w:t>
      </w:r>
      <w:hyperlink r:id="rId16" w:anchor="z2899" w:history="1">
        <w:r w:rsidRPr="00B14ADF">
          <w:rPr>
            <w:rFonts w:ascii="Times New Roman" w:hAnsi="Times New Roman"/>
            <w:color w:val="0000FF"/>
            <w:u w:val="single"/>
            <w:lang w:val="kk-KZ" w:eastAsia="ru-RU"/>
          </w:rPr>
          <w:t>378</w:t>
        </w:r>
      </w:hyperlink>
      <w:r w:rsidRPr="00B14ADF">
        <w:rPr>
          <w:rFonts w:ascii="Times New Roman" w:hAnsi="Times New Roman"/>
          <w:lang w:val="kk-KZ" w:eastAsia="ru-RU"/>
        </w:rPr>
        <w:t>, </w:t>
      </w:r>
      <w:hyperlink r:id="rId17" w:anchor="z2953" w:history="1">
        <w:r w:rsidRPr="00B14ADF">
          <w:rPr>
            <w:rFonts w:ascii="Times New Roman" w:hAnsi="Times New Roman"/>
            <w:color w:val="0000FF"/>
            <w:u w:val="single"/>
            <w:lang w:val="kk-KZ" w:eastAsia="ru-RU"/>
          </w:rPr>
          <w:t>387</w:t>
        </w:r>
      </w:hyperlink>
      <w:r w:rsidRPr="00B14ADF">
        <w:rPr>
          <w:rFonts w:ascii="Times New Roman" w:hAnsi="Times New Roman"/>
          <w:lang w:val="kk-KZ" w:eastAsia="ru-RU"/>
        </w:rPr>
        <w:t>, </w:t>
      </w:r>
      <w:hyperlink r:id="rId18" w:anchor="z2992" w:history="1">
        <w:r w:rsidRPr="00B14ADF">
          <w:rPr>
            <w:rFonts w:ascii="Times New Roman" w:hAnsi="Times New Roman"/>
            <w:color w:val="0000FF"/>
            <w:u w:val="single"/>
            <w:lang w:val="kk-KZ" w:eastAsia="ru-RU"/>
          </w:rPr>
          <w:t>394</w:t>
        </w:r>
      </w:hyperlink>
      <w:r w:rsidRPr="00B14ADF">
        <w:rPr>
          <w:rFonts w:ascii="Times New Roman" w:hAnsi="Times New Roman"/>
          <w:lang w:val="kk-KZ" w:eastAsia="ru-RU"/>
        </w:rPr>
        <w:t>, </w:t>
      </w:r>
      <w:hyperlink r:id="rId19" w:anchor="z3030" w:history="1">
        <w:r w:rsidRPr="00B14ADF">
          <w:rPr>
            <w:rFonts w:ascii="Times New Roman" w:hAnsi="Times New Roman"/>
            <w:color w:val="0000FF"/>
            <w:u w:val="single"/>
            <w:lang w:val="kk-KZ" w:eastAsia="ru-RU"/>
          </w:rPr>
          <w:t>404</w:t>
        </w:r>
      </w:hyperlink>
      <w:r w:rsidRPr="00B14ADF">
        <w:rPr>
          <w:rFonts w:ascii="Times New Roman" w:hAnsi="Times New Roman"/>
          <w:lang w:val="kk-KZ" w:eastAsia="ru-RU"/>
        </w:rPr>
        <w:t>, </w:t>
      </w:r>
      <w:hyperlink r:id="rId20" w:anchor="z3060" w:history="1">
        <w:r w:rsidRPr="00B14ADF">
          <w:rPr>
            <w:rFonts w:ascii="Times New Roman" w:hAnsi="Times New Roman"/>
            <w:color w:val="0000FF"/>
            <w:u w:val="single"/>
            <w:lang w:val="kk-KZ" w:eastAsia="ru-RU"/>
          </w:rPr>
          <w:t>411</w:t>
        </w:r>
      </w:hyperlink>
      <w:r w:rsidRPr="00B14ADF">
        <w:rPr>
          <w:rFonts w:ascii="Times New Roman" w:hAnsi="Times New Roman"/>
          <w:lang w:val="kk-KZ" w:eastAsia="ru-RU"/>
        </w:rPr>
        <w:t xml:space="preserve"> және </w:t>
      </w:r>
      <w:hyperlink r:id="rId21" w:anchor="z3375" w:history="1">
        <w:r w:rsidRPr="00B14ADF">
          <w:rPr>
            <w:rFonts w:ascii="Times New Roman" w:hAnsi="Times New Roman"/>
            <w:color w:val="0000FF"/>
            <w:u w:val="single"/>
            <w:lang w:val="kk-KZ" w:eastAsia="ru-RU"/>
          </w:rPr>
          <w:t>472-баптарына</w:t>
        </w:r>
      </w:hyperlink>
      <w:r w:rsidRPr="00B14ADF">
        <w:rPr>
          <w:rFonts w:ascii="Times New Roman" w:hAnsi="Times New Roman"/>
          <w:lang w:val="kk-KZ" w:eastAsia="ru-RU"/>
        </w:rPr>
        <w:t xml:space="preserve"> сәйкес туындайды.</w:t>
      </w:r>
      <w:r w:rsidRPr="00B14ADF">
        <w:rPr>
          <w:rFonts w:ascii="Times New Roman" w:hAnsi="Times New Roman"/>
          <w:lang w:val="kk-KZ" w:eastAsia="ru-RU"/>
        </w:rPr>
        <w:br/>
      </w:r>
      <w:bookmarkStart w:id="0" w:name="z1014"/>
      <w:bookmarkEnd w:id="0"/>
      <w:r w:rsidRPr="00B14ADF">
        <w:rPr>
          <w:rFonts w:ascii="Times New Roman" w:hAnsi="Times New Roman"/>
          <w:lang w:val="kk-KZ" w:eastAsia="ru-RU"/>
        </w:rPr>
        <w:t>      2. Кедендік баждарды, салықтарды төлеу жөніндегі міндеттер мынадай:</w:t>
      </w:r>
      <w:r w:rsidRPr="00B14ADF">
        <w:rPr>
          <w:rFonts w:ascii="Times New Roman" w:hAnsi="Times New Roman"/>
          <w:lang w:val="kk-KZ" w:eastAsia="ru-RU"/>
        </w:rPr>
        <w:br/>
      </w:r>
      <w:bookmarkStart w:id="1" w:name="z1015"/>
      <w:bookmarkEnd w:id="1"/>
      <w:r w:rsidRPr="00B14ADF">
        <w:rPr>
          <w:rFonts w:ascii="Times New Roman" w:hAnsi="Times New Roman"/>
          <w:lang w:val="kk-KZ" w:eastAsia="ru-RU"/>
        </w:rPr>
        <w:t>      1) осы Кодексте белгіленген мөлшерлерде кедендік баждар, салықтар төленген немесе өндіріп алынған;</w:t>
      </w:r>
      <w:r w:rsidRPr="00B14ADF">
        <w:rPr>
          <w:rFonts w:ascii="Times New Roman" w:hAnsi="Times New Roman"/>
          <w:lang w:val="kk-KZ" w:eastAsia="ru-RU"/>
        </w:rPr>
        <w:br/>
      </w:r>
      <w:bookmarkStart w:id="2" w:name="z1016"/>
      <w:bookmarkEnd w:id="2"/>
      <w:r w:rsidRPr="00B14ADF">
        <w:rPr>
          <w:rFonts w:ascii="Times New Roman" w:hAnsi="Times New Roman"/>
          <w:lang w:val="kk-KZ" w:eastAsia="ru-RU"/>
        </w:rPr>
        <w:t>      2) осы тауарларды пайдалану және (немесе) оған билік ету жөніндегі шектеулермен ұштаспаған кедендік баждарды, салықтарды төлеу бойынша жеңілдіктерді бере отырып, тауарлар ішкі тұтыну үшін шығару кедендік рәсімімен орналастырылған;</w:t>
      </w:r>
      <w:r w:rsidRPr="00B14ADF">
        <w:rPr>
          <w:rFonts w:ascii="Times New Roman" w:hAnsi="Times New Roman"/>
          <w:lang w:val="kk-KZ" w:eastAsia="ru-RU"/>
        </w:rPr>
        <w:br/>
      </w:r>
      <w:bookmarkStart w:id="3" w:name="z1017"/>
      <w:bookmarkEnd w:id="3"/>
      <w:r w:rsidRPr="00B14ADF">
        <w:rPr>
          <w:rFonts w:ascii="Times New Roman" w:hAnsi="Times New Roman"/>
          <w:lang w:val="kk-KZ" w:eastAsia="ru-RU"/>
        </w:rPr>
        <w:t>      3) авария салдарынан немесе еңсерілмейтін күштің әсерінен не тасудың (тасымалдаудың) және (немесе) сақтаудың қалыпты жағдайы кезіндегі табиғи шығын нәтижесінде шетел тауарлары жойылған (қайтарымсыз жоғалған);</w:t>
      </w:r>
      <w:r w:rsidRPr="00B14ADF">
        <w:rPr>
          <w:rFonts w:ascii="Times New Roman" w:hAnsi="Times New Roman"/>
          <w:lang w:val="kk-KZ" w:eastAsia="ru-RU"/>
        </w:rPr>
        <w:br/>
      </w:r>
      <w:bookmarkStart w:id="4" w:name="z1018"/>
      <w:bookmarkEnd w:id="4"/>
      <w:r w:rsidRPr="00B14ADF">
        <w:rPr>
          <w:rFonts w:ascii="Times New Roman" w:hAnsi="Times New Roman"/>
          <w:lang w:val="kk-KZ" w:eastAsia="ru-RU"/>
        </w:rPr>
        <w:t xml:space="preserve">      4) егер кедендік баждардың, салықтардың төленбеген сомасының мөлшері кедендік баждарды, салықтарды төлеу жөніндегі міндеттер туындаған кезде қолданыста болған Қазақстан Республикасының салық заңнамасына сәйкес белгіленетін валюталардың нарықтық бағамы бойынша бес евроға балама сомадан аспаған; </w:t>
      </w:r>
      <w:r w:rsidRPr="00B14ADF">
        <w:rPr>
          <w:rFonts w:ascii="Times New Roman" w:hAnsi="Times New Roman"/>
          <w:lang w:val="kk-KZ" w:eastAsia="ru-RU"/>
        </w:rPr>
        <w:br/>
      </w:r>
      <w:bookmarkStart w:id="5" w:name="z1019"/>
      <w:bookmarkEnd w:id="5"/>
      <w:r w:rsidRPr="00B14ADF">
        <w:rPr>
          <w:rFonts w:ascii="Times New Roman" w:hAnsi="Times New Roman"/>
          <w:lang w:val="kk-KZ" w:eastAsia="ru-RU"/>
        </w:rPr>
        <w:t>      5) егер кедендік баждарды, салықтарды төлеу жөніндегі міндет тауарларды мемлекет пайдасына бас тарту кедендік рәсімімен орналастыруға кедендік декларация тіркелгенге дейін туындаса, тауарлар осы кедендік рәсіммен орналастырылған;</w:t>
      </w:r>
      <w:r w:rsidRPr="00B14ADF">
        <w:rPr>
          <w:rFonts w:ascii="Times New Roman" w:hAnsi="Times New Roman"/>
          <w:lang w:val="kk-KZ" w:eastAsia="ru-RU"/>
        </w:rPr>
        <w:br/>
      </w:r>
      <w:bookmarkStart w:id="6" w:name="z1020"/>
      <w:bookmarkEnd w:id="6"/>
      <w:r w:rsidRPr="00B14ADF">
        <w:rPr>
          <w:rFonts w:ascii="Times New Roman" w:hAnsi="Times New Roman"/>
          <w:lang w:val="kk-KZ" w:eastAsia="ru-RU"/>
        </w:rPr>
        <w:t>      6) тауарлар мемлекет меншігіне айналдырылған;</w:t>
      </w:r>
      <w:r w:rsidRPr="00B14ADF">
        <w:rPr>
          <w:rFonts w:ascii="Times New Roman" w:hAnsi="Times New Roman"/>
          <w:lang w:val="kk-KZ" w:eastAsia="ru-RU"/>
        </w:rPr>
        <w:br/>
      </w:r>
      <w:bookmarkStart w:id="7" w:name="z1021"/>
      <w:bookmarkEnd w:id="7"/>
      <w:r w:rsidRPr="00B14ADF">
        <w:rPr>
          <w:rFonts w:ascii="Times New Roman" w:hAnsi="Times New Roman"/>
          <w:lang w:val="kk-KZ" w:eastAsia="ru-RU"/>
        </w:rPr>
        <w:t>      7) Қазақстан Республикасының заңнамасына сәйкес тауарлардан, оның ішінде тауарлар құны есебінен өндіріп алынған;</w:t>
      </w:r>
      <w:r w:rsidRPr="00B14ADF">
        <w:rPr>
          <w:rFonts w:ascii="Times New Roman" w:hAnsi="Times New Roman"/>
          <w:lang w:val="kk-KZ" w:eastAsia="ru-RU"/>
        </w:rPr>
        <w:br/>
      </w:r>
      <w:bookmarkStart w:id="8" w:name="z1022"/>
      <w:bookmarkEnd w:id="8"/>
      <w:r w:rsidRPr="00B14ADF">
        <w:rPr>
          <w:rFonts w:ascii="Times New Roman" w:hAnsi="Times New Roman"/>
          <w:lang w:val="kk-KZ" w:eastAsia="ru-RU"/>
        </w:rPr>
        <w:t>      8) мәлімделген кедендік рәсімге сәйкес тауарларды осы кедендік рәсімге орналастыруға кедендік декларацияны тіркеген кезде туындаған кедендік баждарды, салықтарды төлеу жөніндегі міндеттерге қатысты тауарларды шығарудан бас тартылған;</w:t>
      </w:r>
      <w:r w:rsidRPr="00B14ADF">
        <w:rPr>
          <w:rFonts w:ascii="Times New Roman" w:hAnsi="Times New Roman"/>
          <w:lang w:val="kk-KZ" w:eastAsia="ru-RU"/>
        </w:rPr>
        <w:br/>
      </w:r>
      <w:bookmarkStart w:id="9" w:name="z1023"/>
      <w:bookmarkEnd w:id="9"/>
      <w:r w:rsidRPr="00B14ADF">
        <w:rPr>
          <w:rFonts w:ascii="Times New Roman" w:hAnsi="Times New Roman"/>
          <w:lang w:val="kk-KZ" w:eastAsia="ru-RU"/>
        </w:rPr>
        <w:t>      9) осы Кодексте айқындалған тәртіппен оны өндіріп алу үмітсіз деп танылған және есептен шығарылған;</w:t>
      </w:r>
      <w:r w:rsidRPr="00B14ADF">
        <w:rPr>
          <w:rFonts w:ascii="Times New Roman" w:hAnsi="Times New Roman"/>
          <w:lang w:val="kk-KZ" w:eastAsia="ru-RU"/>
        </w:rPr>
        <w:br/>
      </w:r>
      <w:bookmarkStart w:id="10" w:name="z1024"/>
      <w:bookmarkEnd w:id="10"/>
      <w:r w:rsidRPr="00B14ADF">
        <w:rPr>
          <w:rFonts w:ascii="Times New Roman" w:hAnsi="Times New Roman"/>
          <w:lang w:val="kk-KZ" w:eastAsia="ru-RU"/>
        </w:rPr>
        <w:t>      10) осы Кодексте кедендік баждарды, салықтарды төлеу жөніндегі міндеттерді тоқтату байланыстырылатын мән-жайлар туындаған жағдайларда тоқтатылады.</w:t>
      </w:r>
      <w:r w:rsidRPr="00B14ADF">
        <w:rPr>
          <w:rFonts w:ascii="Times New Roman" w:hAnsi="Times New Roman"/>
          <w:lang w:val="kk-KZ" w:eastAsia="ru-RU"/>
        </w:rPr>
        <w:br/>
      </w:r>
      <w:bookmarkStart w:id="11" w:name="z1025"/>
      <w:bookmarkEnd w:id="11"/>
      <w:r w:rsidRPr="00B14ADF">
        <w:rPr>
          <w:rFonts w:ascii="Times New Roman" w:hAnsi="Times New Roman"/>
          <w:lang w:val="kk-KZ" w:eastAsia="ru-RU"/>
        </w:rPr>
        <w:t>      3. Кедендік баждар, салықтар:</w:t>
      </w:r>
      <w:r w:rsidRPr="00B14ADF">
        <w:rPr>
          <w:rFonts w:ascii="Times New Roman" w:hAnsi="Times New Roman"/>
          <w:lang w:val="kk-KZ" w:eastAsia="ru-RU"/>
        </w:rPr>
        <w:br/>
      </w:r>
      <w:bookmarkStart w:id="12" w:name="z1026"/>
      <w:bookmarkEnd w:id="12"/>
      <w:r w:rsidRPr="00B14ADF">
        <w:rPr>
          <w:rFonts w:ascii="Times New Roman" w:hAnsi="Times New Roman"/>
          <w:lang w:val="kk-KZ" w:eastAsia="ru-RU"/>
        </w:rPr>
        <w:t>      1) тиісті кедендік рәсім талаптары сақталған кезде, осындай төлеуді көздемейтін кедендік рәсімдермен тауарларды орналастыру кезінде;</w:t>
      </w:r>
      <w:r w:rsidRPr="00B14ADF">
        <w:rPr>
          <w:rFonts w:ascii="Times New Roman" w:hAnsi="Times New Roman"/>
          <w:lang w:val="kk-KZ" w:eastAsia="ru-RU"/>
        </w:rPr>
        <w:br/>
      </w:r>
      <w:bookmarkStart w:id="13" w:name="z1027"/>
      <w:bookmarkEnd w:id="13"/>
      <w:r w:rsidRPr="00B14ADF">
        <w:rPr>
          <w:rFonts w:ascii="Times New Roman" w:hAnsi="Times New Roman"/>
          <w:lang w:val="kk-KZ" w:eastAsia="ru-RU"/>
        </w:rPr>
        <w:t>      2) жеке пайдалануға арналған тауарларды қоспағанда, кедендік баждарды, салықтарды төлеу жөніндегі міндеттер туындаған кезде қолданыста болған Қазақстан Республикасының салық заңнамасына сәйкес белгіленетін нарықтық валюта бағамы бойынша жалпы кедендік құны екі жүз евроға баламалы сомадан аспайтын, бір көлік (тасымалдау) құжаты бойынша бір жөнелтушіден бір алушының мекенжайына тауарларды әкелу кезінде;</w:t>
      </w:r>
      <w:r w:rsidRPr="00B14ADF">
        <w:rPr>
          <w:rFonts w:ascii="Times New Roman" w:hAnsi="Times New Roman"/>
          <w:lang w:val="kk-KZ" w:eastAsia="ru-RU"/>
        </w:rPr>
        <w:br/>
      </w:r>
      <w:bookmarkStart w:id="14" w:name="z1028"/>
      <w:bookmarkEnd w:id="14"/>
      <w:r w:rsidRPr="00B14ADF">
        <w:rPr>
          <w:rFonts w:ascii="Times New Roman" w:hAnsi="Times New Roman"/>
          <w:lang w:val="kk-KZ" w:eastAsia="ru-RU"/>
        </w:rPr>
        <w:t>      3) Қазақстан Республикасының </w:t>
      </w:r>
      <w:hyperlink r:id="rId22" w:anchor="z32" w:history="1">
        <w:r w:rsidRPr="00B14ADF">
          <w:rPr>
            <w:rFonts w:ascii="Times New Roman" w:hAnsi="Times New Roman"/>
            <w:color w:val="0000FF"/>
            <w:u w:val="single"/>
            <w:lang w:val="kk-KZ" w:eastAsia="ru-RU"/>
          </w:rPr>
          <w:t>халықаралық шарттарында</w:t>
        </w:r>
      </w:hyperlink>
      <w:r w:rsidRPr="00B14ADF">
        <w:rPr>
          <w:rFonts w:ascii="Times New Roman" w:hAnsi="Times New Roman"/>
          <w:lang w:val="kk-KZ" w:eastAsia="ru-RU"/>
        </w:rPr>
        <w:t xml:space="preserve"> белгіленген жағдайларда тауарларды жеке пайдалану үшін өткізу кезінде;</w:t>
      </w:r>
      <w:r w:rsidRPr="00B14ADF">
        <w:rPr>
          <w:rFonts w:ascii="Times New Roman" w:hAnsi="Times New Roman"/>
          <w:lang w:val="kk-KZ" w:eastAsia="ru-RU"/>
        </w:rPr>
        <w:br/>
      </w:r>
      <w:bookmarkStart w:id="15" w:name="z1029"/>
      <w:bookmarkEnd w:id="15"/>
      <w:r w:rsidRPr="00B14ADF">
        <w:rPr>
          <w:rFonts w:ascii="Times New Roman" w:hAnsi="Times New Roman"/>
          <w:lang w:val="kk-KZ" w:eastAsia="ru-RU"/>
        </w:rPr>
        <w:t>      4) егер осы Кодекске және (немесе) Қазақстан Республикасының халықаралық шарттарына сәйкес тауарлар кедендік баждар, салықтар салудан босатылса (кедендік баждар, салықтар салынбаса) және осыған байланысты босату берілу талаптары сақталған кезде төленбейді.</w:t>
      </w:r>
      <w:r w:rsidRPr="00B14ADF">
        <w:rPr>
          <w:rFonts w:ascii="Times New Roman" w:hAnsi="Times New Roman"/>
          <w:lang w:val="kk-KZ" w:eastAsia="ru-RU"/>
        </w:rPr>
        <w:br/>
      </w:r>
      <w:bookmarkStart w:id="16" w:name="z1030"/>
      <w:bookmarkEnd w:id="16"/>
      <w:r w:rsidRPr="00B14ADF">
        <w:rPr>
          <w:rFonts w:ascii="Times New Roman" w:hAnsi="Times New Roman"/>
          <w:lang w:val="kk-KZ" w:eastAsia="ru-RU"/>
        </w:rPr>
        <w:t>      4. Осы Кодекстің 306-бабының 1-тармағының </w:t>
      </w:r>
      <w:hyperlink r:id="rId23" w:anchor="z2464" w:history="1">
        <w:r w:rsidRPr="00B14ADF">
          <w:rPr>
            <w:rFonts w:ascii="Times New Roman" w:hAnsi="Times New Roman"/>
            <w:color w:val="0000FF"/>
            <w:u w:val="single"/>
            <w:lang w:val="kk-KZ" w:eastAsia="ru-RU"/>
          </w:rPr>
          <w:t>15)</w:t>
        </w:r>
      </w:hyperlink>
      <w:r w:rsidRPr="00B14ADF">
        <w:rPr>
          <w:rFonts w:ascii="Times New Roman" w:hAnsi="Times New Roman"/>
          <w:lang w:val="kk-KZ" w:eastAsia="ru-RU"/>
        </w:rPr>
        <w:t xml:space="preserve"> және </w:t>
      </w:r>
      <w:hyperlink r:id="rId24" w:anchor="z2465" w:history="1">
        <w:r w:rsidRPr="00B14ADF">
          <w:rPr>
            <w:rFonts w:ascii="Times New Roman" w:hAnsi="Times New Roman"/>
            <w:color w:val="0000FF"/>
            <w:u w:val="single"/>
            <w:lang w:val="kk-KZ" w:eastAsia="ru-RU"/>
          </w:rPr>
          <w:t>16) тармақшаларында</w:t>
        </w:r>
      </w:hyperlink>
      <w:r w:rsidRPr="00B14ADF">
        <w:rPr>
          <w:rFonts w:ascii="Times New Roman" w:hAnsi="Times New Roman"/>
          <w:lang w:val="kk-KZ" w:eastAsia="ru-RU"/>
        </w:rPr>
        <w:t xml:space="preserve"> көрсетілген кедендік рәсімдермен тауарларды орналастыру кезінде кедендік баждарды, салықтарды төлеу жөніндегі міндеттердің туындауы мен тоқтатылуы Қазақстан Республикасының </w:t>
      </w:r>
      <w:hyperlink r:id="rId25" w:anchor="z208" w:history="1">
        <w:r w:rsidRPr="00B14ADF">
          <w:rPr>
            <w:rFonts w:ascii="Times New Roman" w:hAnsi="Times New Roman"/>
            <w:color w:val="0000FF"/>
            <w:u w:val="single"/>
            <w:lang w:val="kk-KZ" w:eastAsia="ru-RU"/>
          </w:rPr>
          <w:t>халықаралық</w:t>
        </w:r>
      </w:hyperlink>
      <w:r w:rsidRPr="00B14ADF">
        <w:rPr>
          <w:rFonts w:ascii="Times New Roman" w:hAnsi="Times New Roman"/>
          <w:lang w:val="kk-KZ" w:eastAsia="ru-RU"/>
        </w:rPr>
        <w:t> </w:t>
      </w:r>
      <w:hyperlink r:id="rId26" w:anchor="z103" w:history="1">
        <w:r w:rsidRPr="00B14ADF">
          <w:rPr>
            <w:rFonts w:ascii="Times New Roman" w:hAnsi="Times New Roman"/>
            <w:color w:val="0000FF"/>
            <w:u w:val="single"/>
            <w:lang w:val="kk-KZ" w:eastAsia="ru-RU"/>
          </w:rPr>
          <w:t>шарттарында</w:t>
        </w:r>
      </w:hyperlink>
      <w:r w:rsidRPr="00B14ADF">
        <w:rPr>
          <w:rFonts w:ascii="Times New Roman" w:hAnsi="Times New Roman"/>
          <w:lang w:val="kk-KZ" w:eastAsia="ru-RU"/>
        </w:rPr>
        <w:t xml:space="preserve"> айқындалады.</w:t>
      </w:r>
    </w:p>
    <w:p w:rsidR="002450E1" w:rsidRPr="00782E12" w:rsidRDefault="002450E1">
      <w:pPr>
        <w:rPr>
          <w:lang w:val="kk-KZ"/>
        </w:rPr>
      </w:pPr>
    </w:p>
    <w:sectPr w:rsidR="002450E1" w:rsidRPr="00782E12" w:rsidSect="00245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E12"/>
    <w:rsid w:val="002450E1"/>
    <w:rsid w:val="00782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1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ist/kaz/docs/K100000296_" TargetMode="External"/><Relationship Id="rId13" Type="http://schemas.openxmlformats.org/officeDocument/2006/relationships/hyperlink" Target="http://urist/kaz/docs/K100000296_" TargetMode="External"/><Relationship Id="rId18" Type="http://schemas.openxmlformats.org/officeDocument/2006/relationships/hyperlink" Target="http://urist/kaz/docs/K100000296_" TargetMode="External"/><Relationship Id="rId26" Type="http://schemas.openxmlformats.org/officeDocument/2006/relationships/hyperlink" Target="http://urist/kaz/docs/Z100000320_" TargetMode="External"/><Relationship Id="rId3" Type="http://schemas.openxmlformats.org/officeDocument/2006/relationships/webSettings" Target="webSettings.xml"/><Relationship Id="rId21" Type="http://schemas.openxmlformats.org/officeDocument/2006/relationships/hyperlink" Target="http://urist/kaz/docs/K100000296_" TargetMode="External"/><Relationship Id="rId7" Type="http://schemas.openxmlformats.org/officeDocument/2006/relationships/hyperlink" Target="http://urist/kaz/docs/K100000296_" TargetMode="External"/><Relationship Id="rId12" Type="http://schemas.openxmlformats.org/officeDocument/2006/relationships/hyperlink" Target="http://urist/kaz/docs/K100000296_" TargetMode="External"/><Relationship Id="rId17" Type="http://schemas.openxmlformats.org/officeDocument/2006/relationships/hyperlink" Target="http://urist/kaz/docs/K100000296_" TargetMode="External"/><Relationship Id="rId25" Type="http://schemas.openxmlformats.org/officeDocument/2006/relationships/hyperlink" Target="http://urist/kaz/docs/Z100000312_" TargetMode="External"/><Relationship Id="rId2" Type="http://schemas.openxmlformats.org/officeDocument/2006/relationships/settings" Target="settings.xml"/><Relationship Id="rId16" Type="http://schemas.openxmlformats.org/officeDocument/2006/relationships/hyperlink" Target="http://urist/kaz/docs/K100000296_" TargetMode="External"/><Relationship Id="rId20" Type="http://schemas.openxmlformats.org/officeDocument/2006/relationships/hyperlink" Target="http://urist/kaz/docs/K100000296_" TargetMode="External"/><Relationship Id="rId1" Type="http://schemas.openxmlformats.org/officeDocument/2006/relationships/styles" Target="styles.xml"/><Relationship Id="rId6" Type="http://schemas.openxmlformats.org/officeDocument/2006/relationships/hyperlink" Target="http://urist/kaz/docs/K100000296_" TargetMode="External"/><Relationship Id="rId11" Type="http://schemas.openxmlformats.org/officeDocument/2006/relationships/hyperlink" Target="http://urist/kaz/docs/K100000296_" TargetMode="External"/><Relationship Id="rId24" Type="http://schemas.openxmlformats.org/officeDocument/2006/relationships/hyperlink" Target="http://urist/kaz/docs/K100000296_" TargetMode="External"/><Relationship Id="rId5" Type="http://schemas.openxmlformats.org/officeDocument/2006/relationships/hyperlink" Target="http://urist/kaz/docs/K100000296_" TargetMode="External"/><Relationship Id="rId15" Type="http://schemas.openxmlformats.org/officeDocument/2006/relationships/hyperlink" Target="http://urist/kaz/docs/K100000296_" TargetMode="External"/><Relationship Id="rId23" Type="http://schemas.openxmlformats.org/officeDocument/2006/relationships/hyperlink" Target="http://urist/kaz/docs/K100000296_" TargetMode="External"/><Relationship Id="rId28" Type="http://schemas.openxmlformats.org/officeDocument/2006/relationships/theme" Target="theme/theme1.xml"/><Relationship Id="rId10" Type="http://schemas.openxmlformats.org/officeDocument/2006/relationships/hyperlink" Target="http://urist/kaz/docs/K100000296_" TargetMode="External"/><Relationship Id="rId19" Type="http://schemas.openxmlformats.org/officeDocument/2006/relationships/hyperlink" Target="http://urist/kaz/docs/K100000296_" TargetMode="External"/><Relationship Id="rId4" Type="http://schemas.openxmlformats.org/officeDocument/2006/relationships/hyperlink" Target="http://urist/kaz/docs/K100000296_" TargetMode="External"/><Relationship Id="rId9" Type="http://schemas.openxmlformats.org/officeDocument/2006/relationships/hyperlink" Target="http://urist/kaz/docs/K100000296_" TargetMode="External"/><Relationship Id="rId14" Type="http://schemas.openxmlformats.org/officeDocument/2006/relationships/hyperlink" Target="http://urist/kaz/docs/K100000296_" TargetMode="External"/><Relationship Id="rId22" Type="http://schemas.openxmlformats.org/officeDocument/2006/relationships/hyperlink" Target="http://urist/kaz/docs/Z100000314_"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ksharaspaev</dc:creator>
  <cp:keywords/>
  <dc:description/>
  <cp:lastModifiedBy>ksharaspaev</cp:lastModifiedBy>
  <cp:revision>1</cp:revision>
  <dcterms:created xsi:type="dcterms:W3CDTF">2016-07-20T04:50:00Z</dcterms:created>
  <dcterms:modified xsi:type="dcterms:W3CDTF">2016-07-20T04:50:00Z</dcterms:modified>
</cp:coreProperties>
</file>