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B6" w:rsidRPr="00697A00" w:rsidRDefault="00EE09B6" w:rsidP="00EE09B6">
      <w:pPr>
        <w:pStyle w:val="3"/>
        <w:jc w:val="center"/>
        <w:rPr>
          <w:rFonts w:ascii="Times New Roman" w:hAnsi="Times New Roman"/>
          <w:bCs w:val="0"/>
          <w:i/>
          <w:iCs/>
          <w:color w:val="auto"/>
        </w:rPr>
      </w:pPr>
      <w:r w:rsidRPr="00697A00">
        <w:rPr>
          <w:rFonts w:ascii="Times New Roman" w:hAnsi="Times New Roman"/>
          <w:bCs w:val="0"/>
          <w:color w:val="auto"/>
        </w:rPr>
        <w:t>Объявление общего конкурса на занятие вакантных административных государственных низовых должностей корпуса «Б»</w:t>
      </w:r>
    </w:p>
    <w:p w:rsidR="00EE09B6" w:rsidRPr="00697A00" w:rsidRDefault="00EE09B6" w:rsidP="00EE09B6">
      <w:pPr>
        <w:rPr>
          <w:i/>
        </w:rPr>
      </w:pPr>
    </w:p>
    <w:p w:rsidR="00EE09B6" w:rsidRPr="00697A00" w:rsidRDefault="00EE09B6" w:rsidP="00EE09B6">
      <w:pPr>
        <w:pStyle w:val="3"/>
        <w:spacing w:before="0"/>
        <w:jc w:val="both"/>
        <w:rPr>
          <w:rFonts w:ascii="Times New Roman" w:hAnsi="Times New Roman"/>
          <w:color w:val="auto"/>
        </w:rPr>
      </w:pPr>
      <w:r w:rsidRPr="00697A00">
        <w:rPr>
          <w:rFonts w:ascii="Times New Roman" w:hAnsi="Times New Roman"/>
          <w:color w:val="auto"/>
          <w:lang w:val="kk-KZ"/>
        </w:rPr>
        <w:t>РГУ «Управление государственных доходов по Камыстинскому району Д</w:t>
      </w:r>
      <w:proofErr w:type="spellStart"/>
      <w:r w:rsidRPr="00697A00">
        <w:rPr>
          <w:rFonts w:ascii="Times New Roman" w:hAnsi="Times New Roman"/>
          <w:color w:val="auto"/>
        </w:rPr>
        <w:t>епартамент</w:t>
      </w:r>
      <w:proofErr w:type="spellEnd"/>
      <w:r w:rsidRPr="00697A00">
        <w:rPr>
          <w:rFonts w:ascii="Times New Roman" w:hAnsi="Times New Roman"/>
          <w:color w:val="auto"/>
          <w:lang w:val="kk-KZ"/>
        </w:rPr>
        <w:t>а</w:t>
      </w:r>
      <w:r w:rsidRPr="00697A00">
        <w:rPr>
          <w:rFonts w:ascii="Times New Roman" w:hAnsi="Times New Roman"/>
          <w:color w:val="auto"/>
        </w:rPr>
        <w:t xml:space="preserve"> </w:t>
      </w:r>
      <w:r w:rsidRPr="00697A00">
        <w:rPr>
          <w:rFonts w:ascii="Times New Roman" w:hAnsi="Times New Roman"/>
          <w:color w:val="auto"/>
          <w:lang w:val="kk-KZ"/>
        </w:rPr>
        <w:t xml:space="preserve">государственных доходов </w:t>
      </w:r>
      <w:r w:rsidRPr="00697A00">
        <w:rPr>
          <w:rFonts w:ascii="Times New Roman" w:hAnsi="Times New Roman"/>
          <w:color w:val="auto"/>
        </w:rPr>
        <w:t xml:space="preserve">по </w:t>
      </w:r>
      <w:r w:rsidRPr="00697A00">
        <w:rPr>
          <w:rFonts w:ascii="Times New Roman" w:hAnsi="Times New Roman"/>
          <w:color w:val="auto"/>
          <w:lang w:val="kk-KZ"/>
        </w:rPr>
        <w:t>Костанайской</w:t>
      </w:r>
      <w:r w:rsidRPr="00697A00">
        <w:rPr>
          <w:rFonts w:ascii="Times New Roman" w:hAnsi="Times New Roman"/>
          <w:color w:val="auto"/>
        </w:rPr>
        <w:t xml:space="preserve"> области Комитета государственных доходов Министерства финансов Республики Казахстан»</w:t>
      </w:r>
      <w:r w:rsidRPr="00697A00">
        <w:rPr>
          <w:rFonts w:ascii="Times New Roman" w:hAnsi="Times New Roman"/>
          <w:color w:val="auto"/>
          <w:lang w:val="kk-KZ"/>
        </w:rPr>
        <w:t>, индекс</w:t>
      </w:r>
      <w:r w:rsidRPr="00697A00">
        <w:rPr>
          <w:rFonts w:ascii="Times New Roman" w:hAnsi="Times New Roman"/>
          <w:color w:val="auto"/>
        </w:rPr>
        <w:t xml:space="preserve"> </w:t>
      </w:r>
      <w:r w:rsidRPr="00697A00">
        <w:rPr>
          <w:rFonts w:ascii="Times New Roman" w:hAnsi="Times New Roman"/>
          <w:bCs w:val="0"/>
          <w:color w:val="auto"/>
          <w:lang w:val="kk-KZ"/>
        </w:rPr>
        <w:t xml:space="preserve">110800, Костанайская область, Камыстинский район, с.Камысты </w:t>
      </w:r>
      <w:r w:rsidRPr="00697A00">
        <w:rPr>
          <w:rFonts w:ascii="Times New Roman" w:hAnsi="Times New Roman"/>
          <w:color w:val="auto"/>
        </w:rPr>
        <w:t xml:space="preserve">ул.Киевская,12 телефон для справок 8-714-37-21-5-59; </w:t>
      </w:r>
      <w:r w:rsidRPr="00697A00">
        <w:rPr>
          <w:rFonts w:ascii="Times New Roman" w:hAnsi="Times New Roman"/>
          <w:color w:val="auto"/>
          <w:lang w:val="kk-KZ"/>
        </w:rPr>
        <w:t>электронный адрес:</w:t>
      </w:r>
      <w:r w:rsidRPr="00697A00">
        <w:rPr>
          <w:rFonts w:ascii="Times New Roman" w:hAnsi="Times New Roman"/>
          <w:color w:val="auto"/>
        </w:rPr>
        <w:t xml:space="preserve"> </w:t>
      </w:r>
      <w:proofErr w:type="spellStart"/>
      <w:r w:rsidRPr="00697A00">
        <w:rPr>
          <w:rFonts w:ascii="Times New Roman" w:hAnsi="Times New Roman"/>
          <w:color w:val="auto"/>
          <w:lang w:val="en-US"/>
        </w:rPr>
        <w:t>nk</w:t>
      </w:r>
      <w:proofErr w:type="spellEnd"/>
      <w:r w:rsidRPr="00697A00">
        <w:rPr>
          <w:rFonts w:ascii="Times New Roman" w:hAnsi="Times New Roman"/>
          <w:color w:val="auto"/>
        </w:rPr>
        <w:t>3905</w:t>
      </w:r>
      <w:hyperlink r:id="rId4" w:history="1">
        <w:r w:rsidRPr="00697A00">
          <w:rPr>
            <w:rStyle w:val="a5"/>
            <w:rFonts w:ascii="Times New Roman" w:hAnsi="Times New Roman"/>
            <w:color w:val="auto"/>
            <w:lang w:val="kk-KZ"/>
          </w:rPr>
          <w:t>@</w:t>
        </w:r>
      </w:hyperlink>
      <w:proofErr w:type="spellStart"/>
      <w:r w:rsidRPr="00697A00">
        <w:rPr>
          <w:rFonts w:ascii="Times New Roman" w:hAnsi="Times New Roman"/>
          <w:color w:val="auto"/>
          <w:u w:val="single"/>
          <w:lang w:val="en-US"/>
        </w:rPr>
        <w:t>taxkost</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mgd</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kz</w:t>
      </w:r>
      <w:proofErr w:type="spellEnd"/>
      <w:r w:rsidRPr="00697A00">
        <w:rPr>
          <w:rFonts w:ascii="Times New Roman" w:hAnsi="Times New Roman"/>
          <w:color w:val="auto"/>
          <w:lang w:val="kk-KZ"/>
        </w:rPr>
        <w:t xml:space="preserve"> </w:t>
      </w:r>
      <w:r w:rsidRPr="00697A00">
        <w:rPr>
          <w:rFonts w:ascii="Times New Roman" w:hAnsi="Times New Roman"/>
          <w:color w:val="auto"/>
        </w:rPr>
        <w:t xml:space="preserve">, </w:t>
      </w:r>
      <w:r w:rsidRPr="00697A00">
        <w:rPr>
          <w:rFonts w:ascii="Times New Roman" w:hAnsi="Times New Roman"/>
          <w:color w:val="auto"/>
          <w:u w:val="single"/>
          <w:lang w:val="en-US"/>
        </w:rPr>
        <w:t>man</w:t>
      </w:r>
      <w:r w:rsidRPr="00697A00">
        <w:rPr>
          <w:rFonts w:ascii="Times New Roman" w:hAnsi="Times New Roman"/>
          <w:color w:val="auto"/>
          <w:u w:val="single"/>
        </w:rPr>
        <w:t>.</w:t>
      </w:r>
      <w:proofErr w:type="spellStart"/>
      <w:r w:rsidRPr="00697A00">
        <w:rPr>
          <w:rFonts w:ascii="Times New Roman" w:hAnsi="Times New Roman"/>
          <w:color w:val="auto"/>
          <w:u w:val="single"/>
          <w:lang w:val="en-US"/>
        </w:rPr>
        <w:t>ospanova</w:t>
      </w:r>
      <w:proofErr w:type="spellEnd"/>
      <w:r w:rsidRPr="00697A00">
        <w:rPr>
          <w:rFonts w:ascii="Times New Roman" w:hAnsi="Times New Roman"/>
          <w:u w:val="single"/>
        </w:rPr>
        <w:fldChar w:fldCharType="begin"/>
      </w:r>
      <w:r w:rsidRPr="00697A00">
        <w:rPr>
          <w:rFonts w:ascii="Times New Roman" w:hAnsi="Times New Roman"/>
          <w:u w:val="single"/>
        </w:rPr>
        <w:instrText>HYPERLINK "mailto:E.Algaziev@kgd.gov.kz"</w:instrText>
      </w:r>
      <w:r w:rsidRPr="00697A00">
        <w:rPr>
          <w:rFonts w:ascii="Times New Roman" w:hAnsi="Times New Roman"/>
          <w:u w:val="single"/>
        </w:rPr>
        <w:fldChar w:fldCharType="separate"/>
      </w:r>
      <w:r w:rsidRPr="00697A00">
        <w:rPr>
          <w:rStyle w:val="a5"/>
          <w:rFonts w:ascii="Times New Roman" w:hAnsi="Times New Roman"/>
          <w:color w:val="auto"/>
          <w:lang w:val="kk-KZ"/>
        </w:rPr>
        <w:t>@</w:t>
      </w:r>
      <w:r w:rsidRPr="00697A00">
        <w:rPr>
          <w:rFonts w:ascii="Times New Roman" w:hAnsi="Times New Roman"/>
          <w:u w:val="single"/>
        </w:rPr>
        <w:fldChar w:fldCharType="end"/>
      </w:r>
      <w:proofErr w:type="spellStart"/>
      <w:r w:rsidRPr="00697A00">
        <w:rPr>
          <w:rFonts w:ascii="Times New Roman" w:hAnsi="Times New Roman"/>
          <w:u w:val="single"/>
          <w:lang w:val="en-US"/>
        </w:rPr>
        <w:t>kgd</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gov</w:t>
      </w:r>
      <w:proofErr w:type="spellEnd"/>
      <w:r w:rsidRPr="00697A00">
        <w:rPr>
          <w:rFonts w:ascii="Times New Roman" w:hAnsi="Times New Roman"/>
          <w:color w:val="auto"/>
          <w:u w:val="single"/>
        </w:rPr>
        <w:t>.</w:t>
      </w:r>
      <w:proofErr w:type="spellStart"/>
      <w:r w:rsidRPr="00697A00">
        <w:rPr>
          <w:rFonts w:ascii="Times New Roman" w:hAnsi="Times New Roman"/>
          <w:color w:val="auto"/>
          <w:u w:val="single"/>
          <w:lang w:val="en-US"/>
        </w:rPr>
        <w:t>kz</w:t>
      </w:r>
      <w:proofErr w:type="spellEnd"/>
      <w:r w:rsidRPr="00697A00">
        <w:rPr>
          <w:rFonts w:ascii="Times New Roman" w:hAnsi="Times New Roman"/>
          <w:color w:val="auto"/>
          <w:u w:val="single"/>
          <w:lang w:val="kk-KZ"/>
        </w:rPr>
        <w:t>,</w:t>
      </w:r>
      <w:r w:rsidRPr="00697A00">
        <w:rPr>
          <w:rFonts w:ascii="Times New Roman" w:hAnsi="Times New Roman"/>
          <w:color w:val="auto"/>
          <w:lang w:val="kk-KZ"/>
        </w:rPr>
        <w:t xml:space="preserve"> </w:t>
      </w:r>
      <w:r w:rsidRPr="00697A00">
        <w:rPr>
          <w:rFonts w:ascii="Times New Roman" w:hAnsi="Times New Roman"/>
          <w:color w:val="auto"/>
        </w:rPr>
        <w:t>объявляет общий  конкурс на занятие низовой вакантной административной государственной должности корпуса «Б»</w:t>
      </w:r>
    </w:p>
    <w:p w:rsidR="00EE09B6" w:rsidRPr="00697A00" w:rsidRDefault="00EE09B6" w:rsidP="00EE09B6">
      <w:pPr>
        <w:ind w:right="99" w:firstLine="709"/>
        <w:rPr>
          <w:b/>
        </w:rPr>
      </w:pPr>
    </w:p>
    <w:p w:rsidR="00EE09B6" w:rsidRPr="00697A00" w:rsidRDefault="00EE09B6" w:rsidP="00EE09B6">
      <w:pPr>
        <w:ind w:right="99" w:firstLine="709"/>
        <w:rPr>
          <w:b/>
          <w:bCs/>
          <w:i/>
          <w:iCs/>
        </w:rPr>
      </w:pPr>
      <w:r w:rsidRPr="00697A00">
        <w:rPr>
          <w:b/>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EE09B6" w:rsidRPr="00697A00" w:rsidTr="00AA558F">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132"/>
                <w:tab w:val="left" w:pos="6663"/>
              </w:tabs>
              <w:ind w:left="-1440" w:right="365"/>
              <w:jc w:val="right"/>
              <w:rPr>
                <w:b/>
                <w:bCs/>
                <w:i/>
                <w:iCs/>
              </w:rPr>
            </w:pPr>
            <w:r w:rsidRPr="00697A00">
              <w:rPr>
                <w:b/>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132"/>
                <w:tab w:val="left" w:pos="6663"/>
              </w:tabs>
              <w:ind w:left="-1440" w:right="311"/>
              <w:rPr>
                <w:b/>
                <w:bCs/>
                <w:i/>
                <w:iCs/>
              </w:rPr>
            </w:pPr>
            <w:r w:rsidRPr="00697A00">
              <w:rPr>
                <w:b/>
              </w:rPr>
              <w:t xml:space="preserve">В </w:t>
            </w:r>
            <w:proofErr w:type="spellStart"/>
            <w:r w:rsidRPr="00697A00">
              <w:rPr>
                <w:b/>
              </w:rPr>
              <w:t>зависимос</w:t>
            </w:r>
            <w:proofErr w:type="spellEnd"/>
            <w:r w:rsidRPr="00697A00">
              <w:rPr>
                <w:b/>
              </w:rPr>
              <w:t xml:space="preserve">      в  зависимости  от выслуги лет</w:t>
            </w:r>
          </w:p>
        </w:tc>
      </w:tr>
      <w:tr w:rsidR="00EE09B6" w:rsidRPr="00697A00" w:rsidTr="00AA558F">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132"/>
                <w:tab w:val="left" w:pos="6663"/>
              </w:tabs>
              <w:ind w:left="-1440" w:right="99"/>
              <w:rPr>
                <w:b/>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bCs/>
                <w:i/>
                <w:iCs/>
              </w:rPr>
            </w:pPr>
            <w:proofErr w:type="spellStart"/>
            <w:r w:rsidRPr="00697A0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bCs/>
                <w:i/>
                <w:iCs/>
              </w:rPr>
            </w:pPr>
            <w:proofErr w:type="spellStart"/>
            <w:r w:rsidRPr="00697A00">
              <w:rPr>
                <w:b/>
              </w:rPr>
              <w:t>max</w:t>
            </w:r>
            <w:proofErr w:type="spellEnd"/>
          </w:p>
        </w:tc>
      </w:tr>
      <w:tr w:rsidR="00EE09B6" w:rsidRPr="00697A00" w:rsidTr="00AA558F">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E09B6" w:rsidRPr="00697A00" w:rsidRDefault="00EE09B6" w:rsidP="00AA558F">
            <w:pPr>
              <w:keepNext/>
              <w:keepLines/>
              <w:tabs>
                <w:tab w:val="left" w:pos="132"/>
                <w:tab w:val="left" w:pos="6663"/>
              </w:tabs>
              <w:ind w:left="-1440" w:right="99" w:firstLine="1440"/>
              <w:rPr>
                <w:b/>
                <w:i/>
                <w:lang w:val="en-US"/>
              </w:rPr>
            </w:pPr>
            <w:r w:rsidRPr="00697A00">
              <w:rPr>
                <w:b/>
                <w:lang w:val="en-US"/>
              </w:rPr>
              <w:t>C-R</w:t>
            </w:r>
            <w:r w:rsidRPr="00697A00">
              <w:rPr>
                <w:b/>
                <w:lang w:val="kk-KZ"/>
              </w:rPr>
              <w:t>-4</w:t>
            </w:r>
          </w:p>
        </w:tc>
        <w:tc>
          <w:tcPr>
            <w:tcW w:w="3806" w:type="dxa"/>
            <w:tcBorders>
              <w:top w:val="single" w:sz="4" w:space="0" w:color="auto"/>
              <w:left w:val="single" w:sz="4" w:space="0" w:color="auto"/>
              <w:bottom w:val="single" w:sz="4" w:space="0" w:color="auto"/>
              <w:right w:val="single" w:sz="4" w:space="0" w:color="auto"/>
            </w:tcBorders>
          </w:tcPr>
          <w:p w:rsidR="00EE09B6" w:rsidRPr="00697A00" w:rsidRDefault="00EE09B6" w:rsidP="00AA558F">
            <w:pPr>
              <w:rPr>
                <w:b/>
                <w:i/>
                <w:lang w:val="kk-KZ"/>
              </w:rPr>
            </w:pPr>
            <w:r w:rsidRPr="00697A00">
              <w:rPr>
                <w:b/>
                <w:lang w:val="kk-KZ"/>
              </w:rPr>
              <w:t>73288</w:t>
            </w:r>
          </w:p>
        </w:tc>
        <w:tc>
          <w:tcPr>
            <w:tcW w:w="3990" w:type="dxa"/>
            <w:tcBorders>
              <w:top w:val="single" w:sz="4" w:space="0" w:color="auto"/>
              <w:left w:val="single" w:sz="4" w:space="0" w:color="auto"/>
              <w:bottom w:val="single" w:sz="4" w:space="0" w:color="auto"/>
              <w:right w:val="single" w:sz="4" w:space="0" w:color="auto"/>
            </w:tcBorders>
          </w:tcPr>
          <w:p w:rsidR="00EE09B6" w:rsidRPr="00697A00" w:rsidRDefault="00EE09B6" w:rsidP="00AA558F">
            <w:pPr>
              <w:rPr>
                <w:b/>
                <w:i/>
                <w:lang w:val="kk-KZ"/>
              </w:rPr>
            </w:pPr>
            <w:r w:rsidRPr="00697A00">
              <w:rPr>
                <w:b/>
                <w:lang w:val="kk-KZ"/>
              </w:rPr>
              <w:t>99106</w:t>
            </w:r>
          </w:p>
        </w:tc>
      </w:tr>
    </w:tbl>
    <w:p w:rsidR="00EE09B6" w:rsidRPr="00697A00" w:rsidRDefault="00EE09B6" w:rsidP="00EE09B6">
      <w:pPr>
        <w:shd w:val="clear" w:color="auto" w:fill="FFFFFF"/>
        <w:jc w:val="both"/>
        <w:rPr>
          <w:spacing w:val="-4"/>
        </w:rPr>
      </w:pPr>
    </w:p>
    <w:p w:rsidR="00EE09B6" w:rsidRPr="00697A00" w:rsidRDefault="00EE09B6" w:rsidP="00EE09B6">
      <w:pPr>
        <w:shd w:val="clear" w:color="auto" w:fill="FFFFFF"/>
        <w:jc w:val="both"/>
      </w:pPr>
      <w:r w:rsidRPr="00697A00">
        <w:rPr>
          <w:b/>
          <w:spacing w:val="-4"/>
          <w:lang w:val="kk-KZ"/>
        </w:rPr>
        <w:t>Главный специалист</w:t>
      </w:r>
      <w:r w:rsidRPr="00697A00">
        <w:rPr>
          <w:b/>
          <w:spacing w:val="-4"/>
        </w:rPr>
        <w:t xml:space="preserve"> </w:t>
      </w:r>
      <w:r w:rsidRPr="00697A00">
        <w:rPr>
          <w:b/>
        </w:rPr>
        <w:t>отдела</w:t>
      </w:r>
      <w:r w:rsidRPr="00697A00">
        <w:rPr>
          <w:b/>
          <w:lang w:val="kk-KZ"/>
        </w:rPr>
        <w:t xml:space="preserve"> «Центр приема и обработки информации»</w:t>
      </w:r>
      <w:r w:rsidRPr="00697A00">
        <w:rPr>
          <w:b/>
        </w:rPr>
        <w:t xml:space="preserve"> </w:t>
      </w:r>
      <w:r w:rsidRPr="00697A00">
        <w:rPr>
          <w:b/>
          <w:lang w:val="kk-KZ"/>
        </w:rPr>
        <w:t xml:space="preserve">(на период отпуска по уходу за ребенком основного работника до 14.09.2017 года), категория </w:t>
      </w:r>
      <w:r w:rsidRPr="00697A00">
        <w:rPr>
          <w:b/>
          <w:color w:val="000000"/>
        </w:rPr>
        <w:t>С-</w:t>
      </w:r>
      <w:r w:rsidRPr="00697A00">
        <w:rPr>
          <w:b/>
          <w:color w:val="000000"/>
          <w:lang w:val="en-US"/>
        </w:rPr>
        <w:t>R</w:t>
      </w:r>
      <w:r w:rsidRPr="00697A00">
        <w:rPr>
          <w:b/>
          <w:bCs/>
          <w:color w:val="000000"/>
        </w:rPr>
        <w:t>-4,</w:t>
      </w:r>
      <w:r w:rsidRPr="00697A00">
        <w:rPr>
          <w:b/>
          <w:bCs/>
          <w:color w:val="000000"/>
          <w:lang w:val="kk-KZ"/>
        </w:rPr>
        <w:t xml:space="preserve"> 1</w:t>
      </w:r>
      <w:r w:rsidRPr="00697A00">
        <w:rPr>
          <w:b/>
          <w:bCs/>
          <w:color w:val="000000"/>
        </w:rPr>
        <w:t xml:space="preserve"> единиц</w:t>
      </w:r>
      <w:r w:rsidRPr="00697A00">
        <w:rPr>
          <w:b/>
          <w:bCs/>
          <w:color w:val="000000"/>
          <w:lang w:val="kk-KZ"/>
        </w:rPr>
        <w:t>а</w:t>
      </w:r>
      <w:r w:rsidRPr="00697A00">
        <w:rPr>
          <w:b/>
          <w:lang w:val="kk-KZ"/>
        </w:rPr>
        <w:t xml:space="preserve">. </w:t>
      </w:r>
    </w:p>
    <w:p w:rsidR="00EE09B6" w:rsidRPr="00697A00" w:rsidRDefault="00EE09B6" w:rsidP="00EE09B6">
      <w:pPr>
        <w:jc w:val="both"/>
      </w:pPr>
      <w:r w:rsidRPr="00697A00">
        <w:rPr>
          <w:b/>
          <w:color w:val="000000"/>
        </w:rPr>
        <w:tab/>
        <w:t xml:space="preserve">Функциональные обязанности: </w:t>
      </w:r>
      <w:proofErr w:type="gramStart"/>
      <w:r w:rsidRPr="00697A00">
        <w:t>Контроль за</w:t>
      </w:r>
      <w:proofErr w:type="gramEnd"/>
      <w:r w:rsidRPr="00697A00">
        <w:t xml:space="preserve">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w:t>
      </w:r>
    </w:p>
    <w:p w:rsidR="00EE09B6" w:rsidRPr="00697A00" w:rsidRDefault="00EE09B6" w:rsidP="00EE09B6">
      <w:pPr>
        <w:jc w:val="both"/>
      </w:pPr>
      <w:r w:rsidRPr="00697A00">
        <w:t xml:space="preserve">Проводить инвентаризацию регистрационных данных по закрепленным налогоплательщикам; Выполняет контрольные задания вышестоящей  организации. Работа   в программах ИНИС. РК, ЭФНО, ИС НДС, ИСИД, СГДС, ИС ЦУЛС. Прием и обработка  заявлений, отчетов и др. информации, представляемой юридическими лицами, ИП и физ. лицами. Выполнение поручений руководства УГД. Отвечает на письма налогоплательщиков. Соблюдение и изучение </w:t>
      </w:r>
      <w:proofErr w:type="spellStart"/>
      <w:r w:rsidRPr="00697A00">
        <w:t>антикоррупционного</w:t>
      </w:r>
      <w:proofErr w:type="spellEnd"/>
      <w:r w:rsidRPr="00697A00">
        <w:t xml:space="preserve"> законодательства.</w:t>
      </w:r>
    </w:p>
    <w:p w:rsidR="00EE09B6" w:rsidRPr="00697A00" w:rsidRDefault="00EE09B6" w:rsidP="00EE09B6">
      <w:pPr>
        <w:jc w:val="both"/>
      </w:pPr>
      <w:r w:rsidRPr="00697A00">
        <w:t xml:space="preserve">Соблюдение порядка отработки налоговыми органами результатов </w:t>
      </w:r>
      <w:proofErr w:type="spellStart"/>
      <w:r w:rsidRPr="00697A00">
        <w:t>автаматизированного</w:t>
      </w:r>
      <w:proofErr w:type="spellEnd"/>
      <w:r w:rsidRPr="00697A00">
        <w:t xml:space="preserve"> камерального контроля в информационной системе «Единое хранилище данных», утвержденных приказом Председателя МФ РК 17.05.2010г за № 213, по декларациям налога на добавленную стоимость. Камеральный контроль по полноте отражения объемов добычи полезных ископаемых в налоговой отчетности по налогоплательщикам </w:t>
      </w:r>
      <w:proofErr w:type="spellStart"/>
      <w:r w:rsidRPr="00697A00">
        <w:t>недропользователям</w:t>
      </w:r>
      <w:proofErr w:type="spellEnd"/>
      <w:r w:rsidRPr="00697A00">
        <w:t xml:space="preserve">. Камеральный контроль  по выявлению плательщиков НДС, отнесших в зачет суммы НДС по счетам – фактурам,  выписанным налогоплательщиками, не являются плательщиками НДС. Камеральный контроль по соответствию  сумм НДС, отнесенного в зачет, между Декларацией 300.00 и реестром счетов – фактур 300.08. Камеральный контроль по денежным </w:t>
      </w:r>
      <w:proofErr w:type="gramStart"/>
      <w:r w:rsidRPr="00697A00">
        <w:t>средствам</w:t>
      </w:r>
      <w:proofErr w:type="gramEnd"/>
      <w:r w:rsidRPr="00697A00">
        <w:t xml:space="preserve"> полученным в рамках государственных закупок, с доходами отраженными в налоговой отчетности  юридических лиц и индивидуальных предпринимателей. Камеральный контроль дохода от реализации по КПН и обороты по реализации НДС Камеральный контроль на предмет правильности  исчисления индивидуального подоходного налога у источника выплаты и социального налога по данным налоговой отчетности. Камеральный контроль на предмет полноты отражения доходов ФНО 910.00 и оборотов отраженных в ФНО 300.00. Камеральный контроль по исполнению обязательств индивидуальных предпринимателей применяющих специальный налоговый режим на основе патента, упрощенной декларации (не являющихся плательщиками НДС), при прекращении деятельности.</w:t>
      </w:r>
    </w:p>
    <w:p w:rsidR="00EE09B6" w:rsidRPr="00697A00" w:rsidRDefault="00EE09B6" w:rsidP="00EE09B6">
      <w:pPr>
        <w:jc w:val="both"/>
      </w:pPr>
      <w:r w:rsidRPr="00697A00">
        <w:lastRenderedPageBreak/>
        <w:t>Производить отработку  сведений уполномоченных органов поступающих от Департамента государственных доходов  Камеральный контроль по непроизводственным платежа</w:t>
      </w:r>
      <w:proofErr w:type="gramStart"/>
      <w:r w:rsidRPr="00697A00">
        <w:t>м(</w:t>
      </w:r>
      <w:proofErr w:type="gramEnd"/>
      <w:r w:rsidRPr="00697A00">
        <w:t xml:space="preserve"> плата за пользование земельными участками, имущественный доход, транспортный налог с физических лиц) Камеральный контроль по вопросу занижения сумм авансовых платежей по корпоративному подоходному налогу, подлежащей уплате за период до сдачи декларации; После сдачи декларации.</w:t>
      </w:r>
    </w:p>
    <w:p w:rsidR="00EE09B6" w:rsidRPr="00697A00" w:rsidRDefault="00EE09B6" w:rsidP="00EE09B6">
      <w:pPr>
        <w:jc w:val="both"/>
      </w:pPr>
      <w:r w:rsidRPr="00697A00">
        <w:t>Камеральный контроль превышения суммы фактически исчисленного корпоративного подоходного налога над суммой исчисленных авансовых платежей в размере более 20 %.</w:t>
      </w:r>
    </w:p>
    <w:p w:rsidR="00EE09B6" w:rsidRPr="00697A00" w:rsidRDefault="00EE09B6" w:rsidP="00EE09B6">
      <w:pPr>
        <w:jc w:val="both"/>
      </w:pPr>
      <w:r w:rsidRPr="00697A00">
        <w:t>Контроль за применением  административных штрафов</w:t>
      </w:r>
      <w:proofErr w:type="gramStart"/>
      <w:r w:rsidRPr="00697A00">
        <w:t xml:space="preserve"> .</w:t>
      </w:r>
      <w:proofErr w:type="gramEnd"/>
      <w:r w:rsidRPr="00697A00">
        <w:t xml:space="preserve"> Анализ предоставленных расчетов сумм авансовых платежей  после сдачи деклараций по КПН с нулевыми данными, имеющих при этом обороты по реализации товаров, работ и услуг  по данным декларации по НДС. Отработка фактов  предоставления деклараций к уменьшению налога, исчисленного ранее по результатам камерального контроля Камеральный контроль на предмет соответствия расходов по оплате труда и на социальные выплаты, относимых на вычеты с расходами, отраженным при исчислении социального  налога и социальных отчислений. Камеральный контроль на предмет полноты отражения бюджетных средств, полученных в рамках государственного закупа, в декларации по НДС, КПН, ИПН и социальному налогу Камеральный контроль форм налоговой отчетности контрагентов налогоплательщиков, получивших средства из бюджета в рамках, государственного закупа  путем по результатам формирования Пирамиды. Камеральный контроль форм налоговой отчетности контрагентов налогоплательщиков, имеющих  низкий КНН Камеральный контроль на предмет полноты и своевременности исчисления, удержания и уплаты налогов в бюджет налоговыми агентами (работодателями) с доходов физических лиц – нерезидентов, привлеченных для работы в РК. Камеральный контроль на предмет выявления неуплаты бонуса коммерческого обнаружения путем сверки данными уполномоченных органов по плательщикам -  </w:t>
      </w:r>
      <w:proofErr w:type="spellStart"/>
      <w:r w:rsidRPr="00697A00">
        <w:t>недропользователям</w:t>
      </w:r>
      <w:proofErr w:type="spellEnd"/>
      <w:r w:rsidRPr="00697A00">
        <w:t xml:space="preserve"> ископаемых. </w:t>
      </w:r>
      <w:proofErr w:type="gramStart"/>
      <w:r w:rsidRPr="00697A00">
        <w:t>Контроль за</w:t>
      </w:r>
      <w:proofErr w:type="gramEnd"/>
      <w:r w:rsidRPr="00697A00">
        <w:t xml:space="preserve"> применением административных штрафов за  несвоевременное предоставление деклараций по подписному бонусу и бонусу коммерческого обнаружения. Камеральный контроль на предмет соответствия сумм исторических затрат, указанных в контрактах на </w:t>
      </w:r>
      <w:proofErr w:type="spellStart"/>
      <w:r w:rsidRPr="00697A00">
        <w:t>недропользование</w:t>
      </w:r>
      <w:proofErr w:type="spellEnd"/>
      <w:r w:rsidRPr="00697A00">
        <w:t xml:space="preserve"> и Соглашениях, с учетом ранее исчисленных и уплаченных с данными по декларациям по платежу по возмещению исторических затрат Камеральный контроль на предмет соответствия данных, указанных в декларациях по  налогу на сверхприбыль и корпоративному подоходному налогу. Камеральный контроль ФНО по форме 910.00 на предмет установления фактов превышения предельного дохода. Камеральный контроль формы 870.00 на предмет правильности применения коэффициентов, установленных решением </w:t>
      </w:r>
      <w:proofErr w:type="spellStart"/>
      <w:r w:rsidRPr="00697A00">
        <w:t>Костанайского</w:t>
      </w:r>
      <w:proofErr w:type="spellEnd"/>
      <w:r w:rsidRPr="00697A00">
        <w:t xml:space="preserve"> областного </w:t>
      </w:r>
      <w:proofErr w:type="spellStart"/>
      <w:r w:rsidRPr="00697A00">
        <w:t>маслихата</w:t>
      </w:r>
      <w:proofErr w:type="spellEnd"/>
      <w:r w:rsidRPr="00697A00">
        <w:t>. Сверка  данных деклараций по НДС (ф. 300.00) с данными упрощенной декларации, (ФНО 910.00), деклараций по ИПН (ф. 220.00), деклараций по КПН (ф.100.00) на предмет превышения размера установленного минимума оборота;</w:t>
      </w:r>
    </w:p>
    <w:p w:rsidR="00EE09B6" w:rsidRPr="00697A00" w:rsidRDefault="00EE09B6" w:rsidP="00EE09B6">
      <w:pPr>
        <w:jc w:val="both"/>
      </w:pPr>
      <w:r w:rsidRPr="00697A00">
        <w:t xml:space="preserve">Отвечает на письма разъяснительного характера, касающихся налогообложения НДС. Несет ответственность за работу акцизного поста на предприятиях, производящих алкогольную продукцию. Соблюдение и изучение </w:t>
      </w:r>
      <w:proofErr w:type="spellStart"/>
      <w:r w:rsidRPr="00697A00">
        <w:t>антикоррупционного</w:t>
      </w:r>
      <w:proofErr w:type="spellEnd"/>
      <w:r w:rsidRPr="00697A00">
        <w:t xml:space="preserve"> законодательства.  Отрабатывает результаты камерального контроля по НДС. Ведение журнала по поступившим заявлениям по возврату НДС по нулевой ставке. Контроль поступлений по закрепленным кодам налогов, меры по погашению недоимки  в бюджет и исполнение прогнозных данных. Прием и разноска сопроводительных накладных на нефтепродукты  в систему ИС Акциз. Осуществляет прием и контроль заявлений о ввозе товаров и уплате косвенных налогов, декларацию по косвенным налогам </w:t>
      </w:r>
      <w:proofErr w:type="spellStart"/>
      <w:r w:rsidRPr="00697A00">
        <w:t>ф</w:t>
      </w:r>
      <w:proofErr w:type="spellEnd"/>
      <w:r w:rsidRPr="00697A00">
        <w:t xml:space="preserve"> 320.00; осуществляет запись в журнале в регистрации  заявлений о ввозе товаров и уплате косвенных налогов; осуществляет  мероприятия по камеральному контролю налоговой отчетности по косвенным налогам в рамках таможенного союза; отвечает на письма разъяснительного </w:t>
      </w:r>
      <w:r w:rsidRPr="00697A00">
        <w:lastRenderedPageBreak/>
        <w:t>характера, касающиеся налогообложения НДС, акциз хозяйствующих субъектов в рамках таможенного союза.</w:t>
      </w:r>
    </w:p>
    <w:p w:rsidR="00EE09B6" w:rsidRPr="00697A00" w:rsidRDefault="00EE09B6" w:rsidP="00EE09B6">
      <w:pPr>
        <w:jc w:val="both"/>
      </w:pPr>
      <w:r w:rsidRPr="00697A00">
        <w:t>Проводит мероприятия регламентированные приказом НК МФ РК 40  от 28.01.04 г  и отрабатывает результаты камерального контроля по НДС.</w:t>
      </w:r>
    </w:p>
    <w:p w:rsidR="00EE09B6" w:rsidRPr="00697A00" w:rsidRDefault="00EE09B6" w:rsidP="00EE09B6">
      <w:pPr>
        <w:jc w:val="both"/>
      </w:pPr>
      <w:r w:rsidRPr="00697A00">
        <w:t xml:space="preserve">Выполнение контрольных заданий Департамента государственных доходов по </w:t>
      </w:r>
      <w:proofErr w:type="spellStart"/>
      <w:r w:rsidRPr="00697A00">
        <w:t>Костанайской</w:t>
      </w:r>
      <w:proofErr w:type="spellEnd"/>
      <w:r w:rsidRPr="00697A00">
        <w:t xml:space="preserve"> области и информацию и таможенного союзу.</w:t>
      </w:r>
    </w:p>
    <w:p w:rsidR="00EE09B6" w:rsidRPr="00697A00" w:rsidRDefault="00EE09B6" w:rsidP="00EE09B6">
      <w:pPr>
        <w:tabs>
          <w:tab w:val="left" w:pos="567"/>
        </w:tabs>
        <w:jc w:val="both"/>
        <w:rPr>
          <w:b/>
          <w:bCs/>
          <w:i/>
          <w:lang w:val="kk-KZ"/>
        </w:rPr>
      </w:pPr>
      <w:r w:rsidRPr="00697A00">
        <w:rPr>
          <w:color w:val="FF0000"/>
          <w:lang w:val="kk-KZ"/>
        </w:rPr>
        <w:t>.</w:t>
      </w:r>
    </w:p>
    <w:p w:rsidR="00EE09B6" w:rsidRPr="00697A00" w:rsidRDefault="00EE09B6" w:rsidP="00EE09B6">
      <w:pPr>
        <w:pStyle w:val="Default"/>
        <w:jc w:val="both"/>
        <w:rPr>
          <w:bCs/>
        </w:rPr>
      </w:pPr>
      <w:r w:rsidRPr="00697A00">
        <w:rPr>
          <w:b/>
          <w:bCs/>
        </w:rPr>
        <w:t xml:space="preserve">Требования к участникам конкурса: </w:t>
      </w:r>
      <w:proofErr w:type="gramStart"/>
      <w:r w:rsidRPr="00697A00">
        <w:rPr>
          <w:bCs/>
        </w:rPr>
        <w:t>Образование в</w:t>
      </w:r>
      <w:r w:rsidRPr="00697A00">
        <w:rPr>
          <w:bCs/>
          <w:spacing w:val="-1"/>
        </w:rPr>
        <w:t>ысшее</w:t>
      </w:r>
      <w:r w:rsidRPr="00697A00">
        <w:rPr>
          <w:bCs/>
          <w:spacing w:val="-1"/>
          <w:lang w:val="kk-KZ"/>
        </w:rPr>
        <w:t xml:space="preserve">: </w:t>
      </w:r>
      <w:r w:rsidRPr="00697A00">
        <w:rPr>
          <w:bCs/>
          <w:spacing w:val="-1"/>
        </w:rPr>
        <w:t>соц</w:t>
      </w:r>
      <w:r w:rsidRPr="00697A00">
        <w:rPr>
          <w:bCs/>
        </w:rPr>
        <w:t>иальные науки, экономика и бизнес (экономика, менеджмент, учет и аудит, финансы), право (юриспруденция, таможенное дело).</w:t>
      </w:r>
      <w:proofErr w:type="gramEnd"/>
    </w:p>
    <w:p w:rsidR="00EE09B6" w:rsidRPr="00697A00" w:rsidRDefault="00EE09B6" w:rsidP="00EE09B6">
      <w:pPr>
        <w:pStyle w:val="Default"/>
        <w:jc w:val="both"/>
        <w:rPr>
          <w:bCs/>
          <w:spacing w:val="-1"/>
        </w:rPr>
      </w:pPr>
      <w:r w:rsidRPr="00697A00">
        <w:rPr>
          <w:bCs/>
          <w:spacing w:val="-1"/>
        </w:rPr>
        <w:t xml:space="preserve">Допускается </w:t>
      </w:r>
      <w:proofErr w:type="spellStart"/>
      <w:r w:rsidRPr="00697A00">
        <w:rPr>
          <w:bCs/>
          <w:spacing w:val="-1"/>
        </w:rPr>
        <w:t>послесреднее</w:t>
      </w:r>
      <w:proofErr w:type="spellEnd"/>
      <w:r w:rsidRPr="00697A00">
        <w:rPr>
          <w:bCs/>
          <w:spacing w:val="-1"/>
        </w:rPr>
        <w:t xml:space="preserve"> или техническое и профессиональное  образование: право (правоведение),</w:t>
      </w:r>
    </w:p>
    <w:p w:rsidR="00EE09B6" w:rsidRPr="00697A00" w:rsidRDefault="00EE09B6" w:rsidP="00EE09B6">
      <w:pPr>
        <w:pStyle w:val="Default"/>
        <w:jc w:val="both"/>
        <w:rPr>
          <w:bCs/>
          <w:spacing w:val="-1"/>
        </w:rPr>
      </w:pPr>
      <w:proofErr w:type="gramStart"/>
      <w:r w:rsidRPr="00697A00">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EE09B6" w:rsidRPr="00697A00" w:rsidRDefault="00EE09B6" w:rsidP="00EE09B6">
      <w:pPr>
        <w:ind w:firstLine="708"/>
        <w:jc w:val="both"/>
      </w:pPr>
      <w:r w:rsidRPr="00697A00">
        <w:t xml:space="preserve">Наличие следующих компетенций: инициативность, </w:t>
      </w:r>
      <w:proofErr w:type="spellStart"/>
      <w:r w:rsidRPr="00697A00">
        <w:t>коммуникативность</w:t>
      </w:r>
      <w:proofErr w:type="spellEnd"/>
      <w:r w:rsidRPr="00697A00">
        <w:t xml:space="preserve">, </w:t>
      </w:r>
      <w:proofErr w:type="spellStart"/>
      <w:r w:rsidRPr="00697A00">
        <w:t>аналитичность</w:t>
      </w:r>
      <w:proofErr w:type="spellEnd"/>
      <w:r w:rsidRPr="00697A00">
        <w:t>, организованность, этичность, ориентация на качество, ориентация на потребителя, нетерпимость к коррупции;</w:t>
      </w:r>
    </w:p>
    <w:p w:rsidR="00EE09B6" w:rsidRPr="00697A00" w:rsidRDefault="00EE09B6" w:rsidP="00EE09B6">
      <w:pPr>
        <w:pStyle w:val="a9"/>
        <w:tabs>
          <w:tab w:val="clear" w:pos="4677"/>
          <w:tab w:val="clear" w:pos="9355"/>
        </w:tabs>
        <w:ind w:firstLine="708"/>
        <w:jc w:val="both"/>
        <w:rPr>
          <w:b/>
        </w:rPr>
      </w:pPr>
      <w:r w:rsidRPr="00697A00">
        <w:t>Опыт работы при наличии высшего образования не требуется.</w:t>
      </w:r>
    </w:p>
    <w:p w:rsidR="00EE09B6" w:rsidRPr="00697A00" w:rsidRDefault="00EE09B6" w:rsidP="00EE09B6">
      <w:pPr>
        <w:pStyle w:val="a7"/>
        <w:jc w:val="both"/>
        <w:rPr>
          <w:b/>
          <w:sz w:val="24"/>
        </w:rPr>
      </w:pPr>
      <w:r w:rsidRPr="00697A00">
        <w:rPr>
          <w:b/>
          <w:sz w:val="24"/>
        </w:rPr>
        <w:t xml:space="preserve">  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EE09B6" w:rsidRPr="00697A00" w:rsidRDefault="00EE09B6" w:rsidP="00EE09B6">
      <w:pPr>
        <w:pStyle w:val="a7"/>
        <w:jc w:val="both"/>
        <w:rPr>
          <w:sz w:val="24"/>
        </w:rPr>
      </w:pPr>
      <w:r w:rsidRPr="00697A00">
        <w:rPr>
          <w:sz w:val="24"/>
        </w:rPr>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w:t>
      </w:r>
    </w:p>
    <w:p w:rsidR="00EE09B6" w:rsidRPr="00697A00" w:rsidRDefault="00EE09B6" w:rsidP="00EE09B6">
      <w:pPr>
        <w:pStyle w:val="a7"/>
        <w:jc w:val="both"/>
        <w:rPr>
          <w:sz w:val="24"/>
          <w:lang w:val="kk-KZ"/>
        </w:rPr>
      </w:pPr>
      <w:r w:rsidRPr="00697A00">
        <w:rPr>
          <w:sz w:val="24"/>
        </w:rPr>
        <w:t>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EE09B6" w:rsidRPr="00697A00" w:rsidRDefault="00EE09B6" w:rsidP="00EE09B6">
      <w:pPr>
        <w:pStyle w:val="a6"/>
        <w:jc w:val="both"/>
        <w:rPr>
          <w:rFonts w:ascii="Times New Roman" w:hAnsi="Times New Roman"/>
          <w:b/>
          <w:i/>
          <w:snapToGrid w:val="0"/>
          <w:sz w:val="24"/>
          <w:szCs w:val="24"/>
          <w:lang w:val="kk-KZ"/>
        </w:rPr>
      </w:pPr>
      <w:r w:rsidRPr="00697A00">
        <w:rPr>
          <w:rFonts w:ascii="Times New Roman" w:hAnsi="Times New Roman"/>
          <w:b/>
          <w:snapToGrid w:val="0"/>
          <w:sz w:val="24"/>
          <w:szCs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697A00">
        <w:rPr>
          <w:rFonts w:ascii="Times New Roman" w:hAnsi="Times New Roman"/>
          <w:b/>
          <w:sz w:val="24"/>
          <w:szCs w:val="24"/>
          <w:lang w:val="kk-KZ"/>
        </w:rPr>
        <w:t>конкурсной</w:t>
      </w:r>
      <w:r w:rsidRPr="00697A00">
        <w:rPr>
          <w:rFonts w:ascii="Times New Roman" w:hAnsi="Times New Roman"/>
          <w:b/>
          <w:snapToGrid w:val="0"/>
          <w:sz w:val="24"/>
          <w:szCs w:val="24"/>
        </w:rPr>
        <w:t xml:space="preserve"> комиссии, утвержденных приказом </w:t>
      </w:r>
      <w:r w:rsidRPr="00697A00">
        <w:rPr>
          <w:rFonts w:ascii="Times New Roman" w:hAnsi="Times New Roman"/>
          <w:b/>
          <w:snapToGrid w:val="0"/>
          <w:sz w:val="24"/>
          <w:szCs w:val="24"/>
          <w:lang w:val="kk-KZ"/>
        </w:rPr>
        <w:t xml:space="preserve">Министра </w:t>
      </w:r>
      <w:r w:rsidRPr="00697A00">
        <w:rPr>
          <w:rFonts w:ascii="Times New Roman" w:hAnsi="Times New Roman"/>
          <w:b/>
          <w:snapToGrid w:val="0"/>
          <w:sz w:val="24"/>
          <w:szCs w:val="24"/>
        </w:rPr>
        <w:t xml:space="preserve">по делам государственной службы </w:t>
      </w:r>
      <w:r w:rsidRPr="00697A00">
        <w:rPr>
          <w:rFonts w:ascii="Times New Roman" w:hAnsi="Times New Roman"/>
          <w:b/>
          <w:snapToGrid w:val="0"/>
          <w:sz w:val="24"/>
          <w:szCs w:val="24"/>
          <w:lang w:val="kk-KZ"/>
        </w:rPr>
        <w:t xml:space="preserve">Республики Казахстан </w:t>
      </w:r>
      <w:r w:rsidRPr="00697A00">
        <w:rPr>
          <w:rFonts w:ascii="Times New Roman" w:hAnsi="Times New Roman"/>
          <w:b/>
          <w:snapToGrid w:val="0"/>
          <w:sz w:val="24"/>
          <w:szCs w:val="24"/>
        </w:rPr>
        <w:t xml:space="preserve">№ </w:t>
      </w:r>
      <w:r w:rsidRPr="00697A00">
        <w:rPr>
          <w:rFonts w:ascii="Times New Roman" w:hAnsi="Times New Roman"/>
          <w:b/>
          <w:snapToGrid w:val="0"/>
          <w:sz w:val="24"/>
          <w:szCs w:val="24"/>
          <w:lang w:val="kk-KZ"/>
        </w:rPr>
        <w:t xml:space="preserve">12 </w:t>
      </w:r>
      <w:r w:rsidRPr="00697A00">
        <w:rPr>
          <w:rFonts w:ascii="Times New Roman" w:hAnsi="Times New Roman"/>
          <w:b/>
          <w:snapToGrid w:val="0"/>
          <w:sz w:val="24"/>
          <w:szCs w:val="24"/>
        </w:rPr>
        <w:t xml:space="preserve">от </w:t>
      </w:r>
      <w:r w:rsidRPr="00697A00">
        <w:rPr>
          <w:rFonts w:ascii="Times New Roman" w:hAnsi="Times New Roman"/>
          <w:b/>
          <w:snapToGrid w:val="0"/>
          <w:sz w:val="24"/>
          <w:szCs w:val="24"/>
          <w:lang w:val="kk-KZ"/>
        </w:rPr>
        <w:t xml:space="preserve">29 декабря </w:t>
      </w:r>
      <w:r w:rsidRPr="00697A00">
        <w:rPr>
          <w:rFonts w:ascii="Times New Roman" w:hAnsi="Times New Roman"/>
          <w:b/>
          <w:snapToGrid w:val="0"/>
          <w:sz w:val="24"/>
          <w:szCs w:val="24"/>
        </w:rPr>
        <w:t xml:space="preserve"> 201</w:t>
      </w:r>
      <w:r w:rsidRPr="00697A00">
        <w:rPr>
          <w:rFonts w:ascii="Times New Roman" w:hAnsi="Times New Roman"/>
          <w:b/>
          <w:snapToGrid w:val="0"/>
          <w:sz w:val="24"/>
          <w:szCs w:val="24"/>
          <w:lang w:val="kk-KZ"/>
        </w:rPr>
        <w:t>5</w:t>
      </w:r>
      <w:r w:rsidRPr="00697A00">
        <w:rPr>
          <w:rFonts w:ascii="Times New Roman" w:hAnsi="Times New Roman"/>
          <w:b/>
          <w:snapToGrid w:val="0"/>
          <w:sz w:val="24"/>
          <w:szCs w:val="24"/>
        </w:rPr>
        <w:t xml:space="preserve"> года</w:t>
      </w:r>
      <w:r w:rsidRPr="00697A00">
        <w:rPr>
          <w:rFonts w:ascii="Times New Roman" w:hAnsi="Times New Roman"/>
          <w:b/>
          <w:snapToGrid w:val="0"/>
          <w:sz w:val="24"/>
          <w:szCs w:val="24"/>
          <w:lang w:val="kk-KZ"/>
        </w:rPr>
        <w:t>.</w:t>
      </w:r>
    </w:p>
    <w:p w:rsidR="00EE09B6" w:rsidRPr="00697A00" w:rsidRDefault="00EE09B6" w:rsidP="00EE09B6">
      <w:pPr>
        <w:pStyle w:val="a6"/>
        <w:ind w:firstLine="426"/>
        <w:jc w:val="both"/>
        <w:rPr>
          <w:rFonts w:ascii="Times New Roman" w:hAnsi="Times New Roman"/>
          <w:b/>
          <w:i/>
          <w:iCs/>
          <w:sz w:val="24"/>
          <w:szCs w:val="24"/>
        </w:rPr>
      </w:pPr>
      <w:r w:rsidRPr="00697A00">
        <w:rPr>
          <w:rFonts w:ascii="Times New Roman" w:hAnsi="Times New Roman"/>
          <w:b/>
          <w:sz w:val="24"/>
          <w:szCs w:val="24"/>
        </w:rPr>
        <w:t>Необходимые для участия в общем конкурсе документы:</w:t>
      </w:r>
    </w:p>
    <w:p w:rsidR="00EE09B6" w:rsidRPr="00697A00" w:rsidRDefault="00EE09B6" w:rsidP="00EE09B6">
      <w:pPr>
        <w:pStyle w:val="a6"/>
        <w:jc w:val="both"/>
        <w:rPr>
          <w:rFonts w:ascii="Times New Roman" w:hAnsi="Times New Roman"/>
          <w:sz w:val="24"/>
          <w:szCs w:val="24"/>
        </w:rPr>
      </w:pPr>
      <w:r w:rsidRPr="00697A00">
        <w:rPr>
          <w:rFonts w:ascii="Times New Roman" w:hAnsi="Times New Roman"/>
          <w:sz w:val="24"/>
          <w:szCs w:val="24"/>
        </w:rPr>
        <w:t>1)  заявление по форме;</w:t>
      </w:r>
    </w:p>
    <w:p w:rsidR="00EE09B6" w:rsidRPr="00697A00" w:rsidRDefault="00EE09B6" w:rsidP="00EE09B6">
      <w:pPr>
        <w:pStyle w:val="a6"/>
        <w:jc w:val="both"/>
        <w:rPr>
          <w:rFonts w:ascii="Times New Roman" w:hAnsi="Times New Roman"/>
          <w:sz w:val="24"/>
          <w:szCs w:val="24"/>
        </w:rPr>
      </w:pPr>
      <w:r w:rsidRPr="00697A00">
        <w:rPr>
          <w:rFonts w:ascii="Times New Roman" w:hAnsi="Times New Roman"/>
          <w:sz w:val="24"/>
          <w:szCs w:val="24"/>
        </w:rPr>
        <w:t xml:space="preserve">2) заполненная анкета с фотографией размером 3х4; </w:t>
      </w:r>
    </w:p>
    <w:p w:rsidR="00EE09B6" w:rsidRPr="00697A00" w:rsidRDefault="00EE09B6" w:rsidP="00EE09B6">
      <w:pPr>
        <w:pStyle w:val="a6"/>
        <w:jc w:val="both"/>
        <w:rPr>
          <w:rFonts w:ascii="Times New Roman" w:hAnsi="Times New Roman"/>
          <w:sz w:val="24"/>
          <w:szCs w:val="24"/>
        </w:rPr>
      </w:pPr>
      <w:r w:rsidRPr="00697A00">
        <w:rPr>
          <w:rFonts w:ascii="Times New Roman" w:hAnsi="Times New Roman"/>
          <w:sz w:val="24"/>
          <w:szCs w:val="24"/>
        </w:rPr>
        <w:t>3) копии документов об образовании, засвидетельствованные нотариально;</w:t>
      </w:r>
    </w:p>
    <w:p w:rsidR="00EE09B6" w:rsidRPr="00697A00" w:rsidRDefault="00EE09B6" w:rsidP="00EE09B6">
      <w:pPr>
        <w:pStyle w:val="a6"/>
        <w:ind w:left="426" w:hanging="426"/>
        <w:jc w:val="both"/>
        <w:rPr>
          <w:rFonts w:ascii="Times New Roman" w:hAnsi="Times New Roman"/>
          <w:sz w:val="24"/>
          <w:szCs w:val="24"/>
        </w:rPr>
      </w:pPr>
      <w:r w:rsidRPr="00697A00">
        <w:rPr>
          <w:rFonts w:ascii="Times New Roman" w:hAnsi="Times New Roman"/>
          <w:sz w:val="24"/>
          <w:szCs w:val="24"/>
        </w:rPr>
        <w:t>4)копия документа, подтверждающего трудовую деятельность, засвидетельствованная нотариально;</w:t>
      </w:r>
    </w:p>
    <w:p w:rsidR="00EE09B6" w:rsidRPr="00697A00" w:rsidRDefault="00EE09B6" w:rsidP="00EE09B6">
      <w:pPr>
        <w:pStyle w:val="a6"/>
        <w:ind w:left="426" w:hanging="426"/>
        <w:jc w:val="both"/>
        <w:rPr>
          <w:rFonts w:ascii="Times New Roman" w:hAnsi="Times New Roman"/>
          <w:sz w:val="24"/>
          <w:szCs w:val="24"/>
        </w:rPr>
      </w:pPr>
      <w:r w:rsidRPr="00697A00">
        <w:rPr>
          <w:rFonts w:ascii="Times New Roman" w:hAnsi="Times New Roman"/>
          <w:sz w:val="24"/>
          <w:szCs w:val="24"/>
        </w:rPr>
        <w:t xml:space="preserve">5)справка о состоянии здоровья по форме, утвержденной приказом и.о. Министра здравоохранения Республики Казахстан </w:t>
      </w:r>
    </w:p>
    <w:p w:rsidR="00EE09B6" w:rsidRPr="00697A00" w:rsidRDefault="00EE09B6" w:rsidP="00EE09B6">
      <w:pPr>
        <w:pStyle w:val="a6"/>
        <w:ind w:left="426" w:hanging="426"/>
        <w:jc w:val="both"/>
        <w:rPr>
          <w:rFonts w:ascii="Times New Roman" w:hAnsi="Times New Roman"/>
          <w:sz w:val="24"/>
          <w:szCs w:val="24"/>
        </w:rPr>
      </w:pPr>
      <w:r w:rsidRPr="00697A00">
        <w:rPr>
          <w:rFonts w:ascii="Times New Roman" w:hAnsi="Times New Roman"/>
          <w:sz w:val="24"/>
          <w:szCs w:val="24"/>
        </w:rPr>
        <w:t>6)копия документа, удостоверяющего личность, гражданина Республики Казахстан;</w:t>
      </w:r>
    </w:p>
    <w:p w:rsidR="00EE09B6" w:rsidRPr="00697A00" w:rsidRDefault="00EE09B6" w:rsidP="00EE09B6">
      <w:pPr>
        <w:pStyle w:val="a6"/>
        <w:jc w:val="both"/>
        <w:rPr>
          <w:rFonts w:ascii="Times New Roman" w:hAnsi="Times New Roman"/>
          <w:sz w:val="24"/>
          <w:szCs w:val="24"/>
        </w:rPr>
      </w:pPr>
      <w:r w:rsidRPr="00697A00">
        <w:rPr>
          <w:rFonts w:ascii="Times New Roman" w:hAnsi="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E09B6" w:rsidRPr="00697A00" w:rsidRDefault="00EE09B6" w:rsidP="00EE09B6">
      <w:pPr>
        <w:pStyle w:val="a6"/>
        <w:jc w:val="both"/>
        <w:rPr>
          <w:rFonts w:ascii="Times New Roman" w:hAnsi="Times New Roman"/>
          <w:sz w:val="24"/>
          <w:szCs w:val="24"/>
        </w:rPr>
      </w:pPr>
      <w:r w:rsidRPr="00697A00">
        <w:rPr>
          <w:rFonts w:ascii="Times New Roman" w:hAnsi="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E09B6" w:rsidRPr="00697A00" w:rsidRDefault="00EE09B6" w:rsidP="00EE09B6">
      <w:pPr>
        <w:pStyle w:val="a6"/>
        <w:ind w:firstLine="708"/>
        <w:jc w:val="both"/>
        <w:rPr>
          <w:rFonts w:ascii="Times New Roman" w:hAnsi="Times New Roman"/>
          <w:sz w:val="24"/>
          <w:szCs w:val="24"/>
        </w:rPr>
      </w:pPr>
      <w:r w:rsidRPr="00697A00">
        <w:rPr>
          <w:rFonts w:ascii="Times New Roman" w:hAnsi="Times New Roman"/>
          <w:sz w:val="24"/>
          <w:szCs w:val="24"/>
        </w:rPr>
        <w:lastRenderedPageBreak/>
        <w:t>Представление неполного пакета документов является основанием для отказа в их рассмотрении конкурсной комиссией.</w:t>
      </w:r>
    </w:p>
    <w:p w:rsidR="00EE09B6" w:rsidRPr="00697A00" w:rsidRDefault="00EE09B6" w:rsidP="00EE09B6">
      <w:pPr>
        <w:pStyle w:val="a6"/>
        <w:ind w:firstLine="708"/>
        <w:jc w:val="both"/>
        <w:rPr>
          <w:rFonts w:ascii="Times New Roman" w:hAnsi="Times New Roman"/>
          <w:sz w:val="24"/>
          <w:szCs w:val="24"/>
        </w:rPr>
      </w:pPr>
      <w:r w:rsidRPr="00697A00">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E09B6" w:rsidRPr="00697A00" w:rsidRDefault="00EE09B6" w:rsidP="00EE09B6">
      <w:pPr>
        <w:pStyle w:val="a3"/>
        <w:spacing w:before="0" w:beforeAutospacing="0" w:after="0" w:afterAutospacing="0"/>
        <w:ind w:firstLine="709"/>
        <w:jc w:val="both"/>
        <w:rPr>
          <w:b/>
          <w:lang w:val="kk-KZ"/>
        </w:rPr>
      </w:pPr>
      <w:r w:rsidRPr="00697A00">
        <w:t xml:space="preserve">Лица, изъявившие желание участвовать в </w:t>
      </w:r>
      <w:r w:rsidRPr="00697A00">
        <w:rPr>
          <w:u w:val="single"/>
        </w:rPr>
        <w:t>общем</w:t>
      </w:r>
      <w:r w:rsidRPr="00697A00">
        <w:t xml:space="preserve"> конкурсе представляют документы в РГУ «Управление государственных доходов по </w:t>
      </w:r>
      <w:proofErr w:type="spellStart"/>
      <w:r w:rsidRPr="00697A00">
        <w:t>Камыстинскому</w:t>
      </w:r>
      <w:proofErr w:type="spellEnd"/>
      <w:r w:rsidRPr="00697A00">
        <w:t xml:space="preserve"> району Департамента государственных доходов по </w:t>
      </w:r>
      <w:proofErr w:type="spellStart"/>
      <w:r w:rsidRPr="00697A00">
        <w:t>Костанайской</w:t>
      </w:r>
      <w:proofErr w:type="spellEnd"/>
      <w:r w:rsidRPr="00697A00">
        <w:t xml:space="preserve"> области», </w:t>
      </w:r>
      <w:r w:rsidRPr="00697A00">
        <w:rPr>
          <w:color w:val="000000"/>
        </w:rPr>
        <w:t xml:space="preserve">в течение </w:t>
      </w:r>
      <w:r w:rsidRPr="00697A00">
        <w:rPr>
          <w:b/>
          <w:color w:val="000000"/>
          <w:spacing w:val="3"/>
        </w:rPr>
        <w:t>7 рабочих дней</w:t>
      </w:r>
      <w:r w:rsidRPr="00697A00">
        <w:rPr>
          <w:color w:val="000000"/>
          <w:spacing w:val="3"/>
        </w:rPr>
        <w:t xml:space="preserve"> со следующего дня последней </w:t>
      </w:r>
      <w:r w:rsidRPr="00697A00">
        <w:rPr>
          <w:color w:val="000000"/>
        </w:rPr>
        <w:t xml:space="preserve">публикации объявления о проведении общего конкурса на </w:t>
      </w:r>
      <w:proofErr w:type="spellStart"/>
      <w:r w:rsidRPr="00697A00">
        <w:rPr>
          <w:color w:val="000000"/>
        </w:rPr>
        <w:t>интернет-ресурсах</w:t>
      </w:r>
      <w:proofErr w:type="spellEnd"/>
      <w:r w:rsidRPr="00697A00">
        <w:rPr>
          <w:color w:val="000000"/>
        </w:rPr>
        <w:t xml:space="preserve"> и уполномоченного органа  по адресу: </w:t>
      </w:r>
      <w:r w:rsidRPr="00697A00">
        <w:rPr>
          <w:b/>
          <w:lang w:val="kk-KZ"/>
        </w:rPr>
        <w:t xml:space="preserve">индекс </w:t>
      </w:r>
      <w:r w:rsidRPr="00697A00">
        <w:rPr>
          <w:b/>
        </w:rPr>
        <w:t xml:space="preserve"> 110800, </w:t>
      </w:r>
      <w:proofErr w:type="spellStart"/>
      <w:r w:rsidRPr="00697A00">
        <w:rPr>
          <w:b/>
          <w:bCs/>
        </w:rPr>
        <w:t>Костанайская</w:t>
      </w:r>
      <w:proofErr w:type="spellEnd"/>
      <w:r w:rsidRPr="00697A00">
        <w:rPr>
          <w:b/>
          <w:bCs/>
        </w:rPr>
        <w:t xml:space="preserve"> область, </w:t>
      </w:r>
      <w:r w:rsidRPr="00697A00">
        <w:rPr>
          <w:b/>
          <w:bCs/>
          <w:lang w:val="kk-KZ"/>
        </w:rPr>
        <w:t>Камыстинский район, с</w:t>
      </w:r>
      <w:proofErr w:type="gramStart"/>
      <w:r w:rsidRPr="00697A00">
        <w:rPr>
          <w:b/>
          <w:bCs/>
          <w:lang w:val="kk-KZ"/>
        </w:rPr>
        <w:t>.К</w:t>
      </w:r>
      <w:proofErr w:type="gramEnd"/>
      <w:r w:rsidRPr="00697A00">
        <w:rPr>
          <w:b/>
          <w:bCs/>
          <w:lang w:val="kk-KZ"/>
        </w:rPr>
        <w:t xml:space="preserve">амысты </w:t>
      </w:r>
      <w:r w:rsidRPr="00697A00">
        <w:rPr>
          <w:b/>
        </w:rPr>
        <w:t xml:space="preserve">ул.Киевская,12, телефон для справок 8-714-37-21-5-59; </w:t>
      </w:r>
      <w:r w:rsidRPr="00697A00">
        <w:rPr>
          <w:b/>
          <w:lang w:val="kk-KZ"/>
        </w:rPr>
        <w:t>электронный адрес:</w:t>
      </w:r>
      <w:r w:rsidRPr="00697A00">
        <w:rPr>
          <w:b/>
          <w:u w:val="single"/>
          <w:lang w:val="kk-KZ"/>
        </w:rPr>
        <w:t xml:space="preserve"> </w:t>
      </w:r>
      <w:r w:rsidRPr="00697A00">
        <w:rPr>
          <w:b/>
          <w:u w:val="single"/>
          <w:lang w:val="en-US"/>
        </w:rPr>
        <w:t>man</w:t>
      </w:r>
      <w:r w:rsidRPr="00697A00">
        <w:rPr>
          <w:b/>
          <w:u w:val="single"/>
        </w:rPr>
        <w:t>.</w:t>
      </w:r>
      <w:proofErr w:type="spellStart"/>
      <w:r w:rsidRPr="00697A00">
        <w:rPr>
          <w:b/>
          <w:u w:val="single"/>
          <w:lang w:val="en-US"/>
        </w:rPr>
        <w:t>ospanova</w:t>
      </w:r>
      <w:proofErr w:type="spellEnd"/>
      <w:r w:rsidRPr="00697A00">
        <w:rPr>
          <w:b/>
          <w:u w:val="single"/>
        </w:rPr>
        <w:fldChar w:fldCharType="begin"/>
      </w:r>
      <w:r w:rsidRPr="00697A00">
        <w:rPr>
          <w:b/>
          <w:u w:val="single"/>
        </w:rPr>
        <w:instrText>HYPERLINK "mailto:E.Algaziev@kgd.gov.kz"</w:instrText>
      </w:r>
      <w:r w:rsidRPr="00697A00">
        <w:rPr>
          <w:b/>
          <w:u w:val="single"/>
        </w:rPr>
        <w:fldChar w:fldCharType="separate"/>
      </w:r>
      <w:r w:rsidRPr="00697A00">
        <w:rPr>
          <w:rStyle w:val="a5"/>
          <w:b/>
          <w:color w:val="auto"/>
          <w:lang w:val="kk-KZ"/>
        </w:rPr>
        <w:t>@</w:t>
      </w:r>
      <w:r w:rsidRPr="00697A00">
        <w:rPr>
          <w:b/>
          <w:u w:val="single"/>
        </w:rPr>
        <w:fldChar w:fldCharType="end"/>
      </w:r>
      <w:proofErr w:type="spellStart"/>
      <w:r w:rsidRPr="00697A00">
        <w:rPr>
          <w:b/>
          <w:u w:val="single"/>
          <w:lang w:val="en-US"/>
        </w:rPr>
        <w:t>kgd</w:t>
      </w:r>
      <w:proofErr w:type="spellEnd"/>
      <w:r w:rsidRPr="00697A00">
        <w:rPr>
          <w:b/>
          <w:u w:val="single"/>
        </w:rPr>
        <w:t>.</w:t>
      </w:r>
      <w:proofErr w:type="spellStart"/>
      <w:r w:rsidRPr="00697A00">
        <w:rPr>
          <w:b/>
          <w:u w:val="single"/>
          <w:lang w:val="en-US"/>
        </w:rPr>
        <w:t>gov</w:t>
      </w:r>
      <w:proofErr w:type="spellEnd"/>
      <w:r w:rsidRPr="00697A00">
        <w:rPr>
          <w:b/>
          <w:u w:val="single"/>
        </w:rPr>
        <w:t>.</w:t>
      </w:r>
      <w:proofErr w:type="spellStart"/>
      <w:r w:rsidRPr="00697A00">
        <w:rPr>
          <w:b/>
          <w:u w:val="single"/>
          <w:lang w:val="en-US"/>
        </w:rPr>
        <w:t>kz</w:t>
      </w:r>
      <w:proofErr w:type="spellEnd"/>
    </w:p>
    <w:p w:rsidR="00EE09B6" w:rsidRPr="00697A00" w:rsidRDefault="00EE09B6" w:rsidP="00EE09B6">
      <w:pPr>
        <w:shd w:val="clear" w:color="auto" w:fill="FFFFFF"/>
        <w:ind w:right="-99" w:firstLine="708"/>
        <w:jc w:val="both"/>
        <w:rPr>
          <w:lang w:val="kk-KZ"/>
        </w:rPr>
      </w:pPr>
      <w:r w:rsidRPr="00697A00">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697A00">
        <w:rPr>
          <w:color w:val="000000"/>
        </w:rPr>
        <w:t>Е</w:t>
      </w:r>
      <w:proofErr w:type="gramEnd"/>
      <w:r w:rsidRPr="00697A00">
        <w:rPr>
          <w:color w:val="000000"/>
        </w:rPr>
        <w:t>-gov</w:t>
      </w:r>
      <w:proofErr w:type="spellEnd"/>
      <w:r w:rsidRPr="00697A00">
        <w:rPr>
          <w:color w:val="000000"/>
        </w:rPr>
        <w:t xml:space="preserve">», их оригиналы представляются не позднее чем </w:t>
      </w:r>
      <w:r w:rsidRPr="00697A00">
        <w:rPr>
          <w:b/>
          <w:color w:val="000000"/>
        </w:rPr>
        <w:t>за 1 день</w:t>
      </w:r>
      <w:r w:rsidRPr="00697A00">
        <w:rPr>
          <w:color w:val="000000"/>
        </w:rPr>
        <w:t xml:space="preserve"> до начала собеседования. </w:t>
      </w:r>
    </w:p>
    <w:p w:rsidR="00EE09B6" w:rsidRPr="00697A00" w:rsidRDefault="00EE09B6" w:rsidP="00EE09B6">
      <w:pPr>
        <w:pStyle w:val="a6"/>
        <w:ind w:firstLine="708"/>
        <w:jc w:val="both"/>
        <w:rPr>
          <w:rFonts w:ascii="Times New Roman" w:hAnsi="Times New Roman"/>
          <w:color w:val="000000"/>
          <w:sz w:val="24"/>
          <w:szCs w:val="24"/>
        </w:rPr>
      </w:pPr>
      <w:r w:rsidRPr="00697A00">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EE09B6" w:rsidRPr="00697A00" w:rsidRDefault="00EE09B6" w:rsidP="00EE09B6">
      <w:pPr>
        <w:pStyle w:val="a6"/>
        <w:ind w:firstLine="708"/>
        <w:jc w:val="both"/>
        <w:rPr>
          <w:rFonts w:ascii="Times New Roman" w:hAnsi="Times New Roman"/>
          <w:b/>
          <w:i/>
          <w:sz w:val="24"/>
          <w:szCs w:val="24"/>
        </w:rPr>
      </w:pPr>
      <w:r w:rsidRPr="00697A00">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proofErr w:type="spellStart"/>
      <w:r w:rsidRPr="00697A00">
        <w:rPr>
          <w:rFonts w:ascii="Times New Roman" w:hAnsi="Times New Roman"/>
          <w:sz w:val="24"/>
          <w:szCs w:val="24"/>
        </w:rPr>
        <w:t>Камыстинскому</w:t>
      </w:r>
      <w:proofErr w:type="spellEnd"/>
      <w:r w:rsidRPr="00697A00">
        <w:rPr>
          <w:rFonts w:ascii="Times New Roman" w:hAnsi="Times New Roman"/>
          <w:sz w:val="24"/>
          <w:szCs w:val="24"/>
        </w:rPr>
        <w:t xml:space="preserve"> району Департамента государственных доходов по </w:t>
      </w:r>
      <w:proofErr w:type="spellStart"/>
      <w:r w:rsidRPr="00697A00">
        <w:rPr>
          <w:rFonts w:ascii="Times New Roman" w:hAnsi="Times New Roman"/>
          <w:sz w:val="24"/>
          <w:szCs w:val="24"/>
        </w:rPr>
        <w:t>Костанайской</w:t>
      </w:r>
      <w:proofErr w:type="spellEnd"/>
      <w:r w:rsidRPr="00697A00">
        <w:rPr>
          <w:rFonts w:ascii="Times New Roman" w:hAnsi="Times New Roman"/>
          <w:sz w:val="24"/>
          <w:szCs w:val="24"/>
        </w:rPr>
        <w:t xml:space="preserve"> области» по адресу: </w:t>
      </w:r>
      <w:r w:rsidRPr="00697A00">
        <w:rPr>
          <w:rFonts w:ascii="Times New Roman" w:hAnsi="Times New Roman"/>
          <w:color w:val="000000"/>
          <w:sz w:val="24"/>
          <w:szCs w:val="24"/>
          <w:lang w:val="kk-KZ"/>
        </w:rPr>
        <w:t>Костанайская область,</w:t>
      </w:r>
      <w:r w:rsidRPr="00697A00">
        <w:rPr>
          <w:rFonts w:ascii="Times New Roman" w:hAnsi="Times New Roman"/>
          <w:color w:val="000000"/>
          <w:sz w:val="24"/>
          <w:szCs w:val="24"/>
        </w:rPr>
        <w:t xml:space="preserve"> </w:t>
      </w:r>
      <w:r w:rsidRPr="00697A00">
        <w:rPr>
          <w:rFonts w:ascii="Times New Roman" w:hAnsi="Times New Roman"/>
          <w:bCs/>
          <w:sz w:val="24"/>
          <w:szCs w:val="24"/>
          <w:lang w:val="kk-KZ"/>
        </w:rPr>
        <w:t>Камыстинский район, с.Камысты</w:t>
      </w:r>
      <w:r w:rsidRPr="00697A00">
        <w:rPr>
          <w:rFonts w:ascii="Times New Roman" w:hAnsi="Times New Roman"/>
          <w:sz w:val="24"/>
          <w:szCs w:val="24"/>
        </w:rPr>
        <w:t xml:space="preserve"> ул.Киевская,12 в течение 3 рабочих дней со дня уведомления кандидатов о допуске их к собеседованию. </w:t>
      </w:r>
    </w:p>
    <w:p w:rsidR="00EE09B6" w:rsidRPr="00697A00" w:rsidRDefault="00EE09B6" w:rsidP="00EE09B6">
      <w:pPr>
        <w:pStyle w:val="a6"/>
        <w:ind w:firstLine="708"/>
        <w:jc w:val="both"/>
        <w:rPr>
          <w:rFonts w:ascii="Times New Roman" w:hAnsi="Times New Roman"/>
          <w:sz w:val="24"/>
          <w:szCs w:val="24"/>
          <w:lang w:val="kk-KZ"/>
        </w:rPr>
      </w:pPr>
      <w:r w:rsidRPr="00697A00">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697A00">
        <w:rPr>
          <w:rFonts w:ascii="Times New Roman" w:hAnsi="Times New Roman"/>
          <w:sz w:val="24"/>
          <w:szCs w:val="24"/>
          <w:lang w:val="kk-KZ"/>
        </w:rPr>
        <w:t xml:space="preserve">  </w:t>
      </w:r>
    </w:p>
    <w:p w:rsidR="00EE09B6" w:rsidRPr="00697A00" w:rsidRDefault="00EE09B6" w:rsidP="00EE09B6">
      <w:pPr>
        <w:pStyle w:val="a6"/>
        <w:ind w:firstLine="708"/>
        <w:jc w:val="both"/>
        <w:rPr>
          <w:rFonts w:ascii="Times New Roman" w:hAnsi="Times New Roman"/>
          <w:sz w:val="24"/>
          <w:szCs w:val="24"/>
          <w:lang w:val="kk-KZ"/>
        </w:rPr>
      </w:pPr>
      <w:r w:rsidRPr="00697A00">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EE09B6" w:rsidRPr="00BA7BD9" w:rsidRDefault="00EE09B6" w:rsidP="00EE09B6">
      <w:pPr>
        <w:rPr>
          <w:lang w:val="kk-KZ"/>
        </w:rPr>
      </w:pPr>
    </w:p>
    <w:p w:rsidR="00015F5C" w:rsidRPr="00EE09B6" w:rsidRDefault="00015F5C">
      <w:pPr>
        <w:rPr>
          <w:lang w:val="kk-KZ"/>
        </w:rPr>
      </w:pPr>
    </w:p>
    <w:sectPr w:rsidR="00015F5C" w:rsidRPr="00EE09B6" w:rsidSect="00015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9B6"/>
    <w:rsid w:val="00015F5C"/>
    <w:rsid w:val="00EE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EE09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09B6"/>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EE09B6"/>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E09B6"/>
    <w:rPr>
      <w:rFonts w:ascii="Times New Roman" w:eastAsia="Times New Roman" w:hAnsi="Times New Roman" w:cs="Times New Roman"/>
      <w:sz w:val="24"/>
      <w:szCs w:val="24"/>
      <w:lang w:eastAsia="ru-RU"/>
    </w:rPr>
  </w:style>
  <w:style w:type="character" w:styleId="a5">
    <w:name w:val="Hyperlink"/>
    <w:basedOn w:val="a0"/>
    <w:unhideWhenUsed/>
    <w:rsid w:val="00EE09B6"/>
    <w:rPr>
      <w:color w:val="0000FF"/>
      <w:u w:val="single"/>
    </w:rPr>
  </w:style>
  <w:style w:type="paragraph" w:styleId="a6">
    <w:name w:val="No Spacing"/>
    <w:uiPriority w:val="1"/>
    <w:qFormat/>
    <w:rsid w:val="00EE09B6"/>
    <w:pPr>
      <w:spacing w:after="0" w:line="240" w:lineRule="auto"/>
    </w:pPr>
    <w:rPr>
      <w:rFonts w:ascii="Calibri" w:eastAsia="Calibri" w:hAnsi="Calibri" w:cs="Times New Roman"/>
    </w:rPr>
  </w:style>
  <w:style w:type="paragraph" w:styleId="a7">
    <w:name w:val="Body Text"/>
    <w:basedOn w:val="a"/>
    <w:link w:val="a8"/>
    <w:rsid w:val="00EE09B6"/>
    <w:rPr>
      <w:sz w:val="28"/>
    </w:rPr>
  </w:style>
  <w:style w:type="character" w:customStyle="1" w:styleId="a8">
    <w:name w:val="Основной текст Знак"/>
    <w:basedOn w:val="a0"/>
    <w:link w:val="a7"/>
    <w:rsid w:val="00EE09B6"/>
    <w:rPr>
      <w:rFonts w:ascii="Times New Roman" w:eastAsia="Times New Roman" w:hAnsi="Times New Roman" w:cs="Times New Roman"/>
      <w:sz w:val="28"/>
      <w:szCs w:val="24"/>
      <w:lang w:eastAsia="ru-RU"/>
    </w:rPr>
  </w:style>
  <w:style w:type="paragraph" w:styleId="a9">
    <w:name w:val="header"/>
    <w:basedOn w:val="a"/>
    <w:link w:val="aa"/>
    <w:uiPriority w:val="99"/>
    <w:rsid w:val="00EE09B6"/>
    <w:pPr>
      <w:tabs>
        <w:tab w:val="center" w:pos="4677"/>
        <w:tab w:val="right" w:pos="9355"/>
      </w:tabs>
    </w:pPr>
  </w:style>
  <w:style w:type="character" w:customStyle="1" w:styleId="aa">
    <w:name w:val="Верхний колонтитул Знак"/>
    <w:basedOn w:val="a0"/>
    <w:link w:val="a9"/>
    <w:uiPriority w:val="99"/>
    <w:rsid w:val="00EE09B6"/>
    <w:rPr>
      <w:rFonts w:ascii="Times New Roman" w:eastAsia="Times New Roman" w:hAnsi="Times New Roman" w:cs="Times New Roman"/>
      <w:sz w:val="24"/>
      <w:szCs w:val="24"/>
      <w:lang w:eastAsia="ru-RU"/>
    </w:rPr>
  </w:style>
  <w:style w:type="paragraph" w:customStyle="1" w:styleId="Default">
    <w:name w:val="Default"/>
    <w:rsid w:val="00EE09B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1</cp:revision>
  <dcterms:created xsi:type="dcterms:W3CDTF">2017-03-30T06:36:00Z</dcterms:created>
  <dcterms:modified xsi:type="dcterms:W3CDTF">2017-03-30T06:37:00Z</dcterms:modified>
</cp:coreProperties>
</file>