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B648A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B648A4"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государственных доходов по </w:t>
      </w:r>
      <w:r w:rsidR="001141B2">
        <w:rPr>
          <w:rFonts w:ascii="Times New Roman" w:hAnsi="Times New Roman" w:cs="Times New Roman"/>
          <w:b/>
          <w:sz w:val="28"/>
          <w:szCs w:val="24"/>
          <w:lang w:val="kk-KZ"/>
        </w:rPr>
        <w:t>Камыстин</w:t>
      </w:r>
      <w:r w:rsidR="00B648A4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скому району Департамента государственных доходов по Костанайской области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</w:t>
      </w:r>
      <w:r w:rsidR="00D55D88">
        <w:rPr>
          <w:rFonts w:ascii="Times New Roman" w:hAnsi="Times New Roman" w:cs="Times New Roman"/>
          <w:b/>
          <w:sz w:val="28"/>
          <w:szCs w:val="24"/>
          <w:lang w:val="kk-KZ"/>
        </w:rPr>
        <w:t>общег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государственных служащих Министерства финансов Республики Казахстан для занятия вакантн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административн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государственн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должност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CE7B90" w:rsidRPr="00391764" w:rsidRDefault="00CE7B90" w:rsidP="006178D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1141B2">
        <w:rPr>
          <w:rFonts w:ascii="Times New Roman" w:hAnsi="Times New Roman" w:cs="Times New Roman"/>
          <w:b/>
          <w:sz w:val="28"/>
          <w:szCs w:val="28"/>
          <w:lang w:val="kk-KZ"/>
        </w:rPr>
        <w:t>в общем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B2" w:rsidRDefault="006716BF" w:rsidP="0041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AF6D45" w:rsidRPr="00AF6D45">
        <w:rPr>
          <w:rFonts w:ascii="Times New Roman" w:hAnsi="Times New Roman" w:cs="Times New Roman"/>
          <w:b/>
          <w:sz w:val="28"/>
          <w:lang w:val="kk-KZ"/>
        </w:rPr>
        <w:t xml:space="preserve">главный специалист отдела </w:t>
      </w:r>
      <w:r w:rsidR="00AF6D45" w:rsidRPr="00AF6D45">
        <w:rPr>
          <w:rFonts w:ascii="Times New Roman" w:hAnsi="Times New Roman" w:cs="Times New Roman"/>
          <w:b/>
          <w:sz w:val="28"/>
          <w:szCs w:val="28"/>
        </w:rPr>
        <w:t xml:space="preserve">«Центр </w:t>
      </w:r>
      <w:r w:rsidR="003D167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F6D45" w:rsidRPr="00AF6D45">
        <w:rPr>
          <w:rFonts w:ascii="Times New Roman" w:hAnsi="Times New Roman" w:cs="Times New Roman"/>
          <w:b/>
          <w:sz w:val="28"/>
          <w:szCs w:val="28"/>
        </w:rPr>
        <w:t>прием</w:t>
      </w:r>
      <w:r w:rsidR="003D167F">
        <w:rPr>
          <w:rFonts w:ascii="Times New Roman" w:hAnsi="Times New Roman" w:cs="Times New Roman"/>
          <w:b/>
          <w:sz w:val="28"/>
          <w:szCs w:val="28"/>
        </w:rPr>
        <w:t>у</w:t>
      </w:r>
      <w:r w:rsidR="00AF6D45" w:rsidRPr="00AF6D45">
        <w:rPr>
          <w:rFonts w:ascii="Times New Roman" w:hAnsi="Times New Roman" w:cs="Times New Roman"/>
          <w:b/>
          <w:sz w:val="28"/>
          <w:szCs w:val="28"/>
        </w:rPr>
        <w:t xml:space="preserve"> и обработк</w:t>
      </w:r>
      <w:r w:rsidR="006C260A">
        <w:rPr>
          <w:rFonts w:ascii="Times New Roman" w:hAnsi="Times New Roman" w:cs="Times New Roman"/>
          <w:b/>
          <w:sz w:val="28"/>
          <w:szCs w:val="28"/>
        </w:rPr>
        <w:t>е</w:t>
      </w:r>
      <w:r w:rsidR="00AF6D45" w:rsidRPr="00AF6D45">
        <w:rPr>
          <w:rFonts w:ascii="Times New Roman" w:hAnsi="Times New Roman" w:cs="Times New Roman"/>
          <w:b/>
          <w:sz w:val="28"/>
          <w:szCs w:val="28"/>
        </w:rPr>
        <w:t xml:space="preserve"> информации»</w:t>
      </w:r>
    </w:p>
    <w:p w:rsidR="00AF6D45" w:rsidRPr="00AF6D45" w:rsidRDefault="00AF6D45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AF6D45" w:rsidTr="002B61D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AF6D45" w:rsidRDefault="002B61D8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AF6D45" w:rsidRPr="00AF6D45" w:rsidRDefault="00AF6D45" w:rsidP="00AF6D45">
            <w:pPr>
              <w:ind w:left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F6D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6D45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Евгений Николаевич</w:t>
            </w:r>
          </w:p>
          <w:p w:rsidR="00AF6D45" w:rsidRPr="00AF6D45" w:rsidRDefault="00AF6D45" w:rsidP="00AF6D45">
            <w:pPr>
              <w:ind w:left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45">
              <w:rPr>
                <w:rFonts w:ascii="Times New Roman" w:hAnsi="Times New Roman" w:cs="Times New Roman"/>
                <w:b/>
                <w:sz w:val="28"/>
                <w:szCs w:val="28"/>
              </w:rPr>
              <w:t>2.Полтарацкая Маргарита Владимировна</w:t>
            </w:r>
          </w:p>
          <w:p w:rsidR="002B61D8" w:rsidRPr="00AF6D45" w:rsidRDefault="002B61D8" w:rsidP="00AF6D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B61D8" w:rsidRPr="00413704" w:rsidTr="002B61D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83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AF6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F6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октябр</w:t>
      </w:r>
      <w:r w:rsidR="00283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</w:t>
      </w:r>
      <w:r w:rsidR="00114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114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в 1</w:t>
      </w:r>
      <w:r w:rsidR="00AF6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Default="001141B2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с.Камысты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Киевская , 12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21-5-59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091674" w:rsidRDefault="00091674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  <w:r w:rsidRPr="00DF39A1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Қостанай облысы бойынша мемлекеттік кірістер Департаментінің </w:t>
      </w:r>
      <w:r>
        <w:rPr>
          <w:rFonts w:ascii="Times New Roman" w:hAnsi="Times New Roman"/>
          <w:b/>
          <w:sz w:val="28"/>
          <w:szCs w:val="28"/>
          <w:lang w:val="kk-KZ"/>
        </w:rPr>
        <w:t>Қамысты</w:t>
      </w:r>
      <w:r w:rsidRPr="00DF39A1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 w:val="28"/>
          <w:szCs w:val="24"/>
          <w:lang w:val="kk-KZ"/>
        </w:rPr>
        <w:t>ның конкурстық комиссиясының мемлекеттік қызметкерлер арасындағы</w:t>
      </w:r>
      <w:r w:rsidRPr="00DF39A1">
        <w:rPr>
          <w:rFonts w:ascii="Times New Roman" w:hAnsi="Times New Roman"/>
          <w:b/>
          <w:sz w:val="28"/>
          <w:szCs w:val="28"/>
          <w:lang w:val="kk-KZ"/>
        </w:rPr>
        <w:t xml:space="preserve"> Қазақстан Республикасы қаржы Министрлігі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F39A1">
        <w:rPr>
          <w:rFonts w:ascii="Times New Roman" w:hAnsi="Times New Roman"/>
          <w:b/>
          <w:sz w:val="28"/>
          <w:szCs w:val="24"/>
          <w:lang w:val="kk-KZ"/>
        </w:rPr>
        <w:t>«Б»</w:t>
      </w:r>
      <w:r w:rsidRPr="00413704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корпусындағы </w:t>
      </w:r>
      <w:r w:rsidRPr="00DF39A1">
        <w:rPr>
          <w:rFonts w:ascii="Times New Roman" w:hAnsi="Times New Roman"/>
          <w:b/>
          <w:sz w:val="28"/>
          <w:szCs w:val="28"/>
          <w:lang w:val="kk-KZ"/>
        </w:rPr>
        <w:t>бос  әкімшілік ме</w:t>
      </w:r>
      <w:r>
        <w:rPr>
          <w:rFonts w:ascii="Times New Roman" w:hAnsi="Times New Roman"/>
          <w:b/>
          <w:sz w:val="28"/>
          <w:szCs w:val="28"/>
          <w:lang w:val="kk-KZ"/>
        </w:rPr>
        <w:t>млекеттік лауазымдарға орналасуға жалпы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конкурсты өткізу үшін </w:t>
      </w:r>
    </w:p>
    <w:p w:rsidR="00091674" w:rsidRPr="00DF39A1" w:rsidRDefault="00091674" w:rsidP="0009167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Шешімі</w:t>
      </w:r>
    </w:p>
    <w:p w:rsidR="00091674" w:rsidRPr="00B648A4" w:rsidRDefault="00091674" w:rsidP="00091674">
      <w:pPr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lastRenderedPageBreak/>
        <w:t xml:space="preserve">Аталған мемлекеттік органда </w:t>
      </w:r>
      <w:r w:rsidRPr="00DF39A1">
        <w:rPr>
          <w:rFonts w:ascii="Times New Roman" w:hAnsi="Times New Roman"/>
          <w:b/>
          <w:sz w:val="28"/>
          <w:szCs w:val="24"/>
          <w:lang w:val="kk-KZ"/>
        </w:rPr>
        <w:t>«Б»</w:t>
      </w:r>
      <w:r w:rsidRPr="00413704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корпусындағы </w:t>
      </w:r>
      <w:r w:rsidRPr="00DF39A1">
        <w:rPr>
          <w:rFonts w:ascii="Times New Roman" w:hAnsi="Times New Roman"/>
          <w:b/>
          <w:sz w:val="28"/>
          <w:szCs w:val="28"/>
          <w:lang w:val="kk-KZ"/>
        </w:rPr>
        <w:t>бос  әкімшілік ме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млекеттік лауазымдарға орналасуға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мемлекеттік қызметкерлер арасындағы </w:t>
      </w:r>
      <w:r>
        <w:rPr>
          <w:rFonts w:ascii="Times New Roman" w:hAnsi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конкурсқа қатысу үшін сұхбаттасуға рұқсат алған кандидаттардың </w:t>
      </w:r>
    </w:p>
    <w:p w:rsidR="00091674" w:rsidRDefault="00091674" w:rsidP="0009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Тізімі</w:t>
      </w:r>
    </w:p>
    <w:p w:rsidR="00091674" w:rsidRDefault="00091674" w:rsidP="0009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1674" w:rsidRPr="00091674" w:rsidRDefault="00091674" w:rsidP="0009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1674" w:rsidRPr="00894427" w:rsidRDefault="00091674" w:rsidP="000916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D852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94427">
        <w:rPr>
          <w:rFonts w:ascii="Times New Roman" w:hAnsi="Times New Roman"/>
          <w:b/>
          <w:sz w:val="28"/>
          <w:szCs w:val="28"/>
          <w:lang w:val="kk-KZ"/>
        </w:rPr>
        <w:t>«Ақпаратты қабылдау және өңдеу орталығы» бөлімінің бас маманы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091674" w:rsidRPr="001258F4" w:rsidTr="009547D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91674" w:rsidRPr="008B2D46" w:rsidRDefault="00091674" w:rsidP="009547D1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091674" w:rsidRPr="00667D1C" w:rsidRDefault="00091674" w:rsidP="009547D1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91674" w:rsidRPr="001258F4" w:rsidTr="009547D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91674" w:rsidRPr="001258F4" w:rsidRDefault="00091674" w:rsidP="009547D1">
            <w:pPr>
              <w:rPr>
                <w:rFonts w:ascii="Times New Roman" w:hAnsi="Times New Roman"/>
                <w:b/>
                <w:bCs/>
                <w:color w:val="000000"/>
                <w:sz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091674" w:rsidRPr="001258F4" w:rsidRDefault="00091674" w:rsidP="009547D1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91674" w:rsidRPr="00AF6D45" w:rsidRDefault="00091674" w:rsidP="00091674">
      <w:pPr>
        <w:ind w:left="600"/>
        <w:jc w:val="both"/>
        <w:rPr>
          <w:rFonts w:ascii="Times New Roman" w:hAnsi="Times New Roman"/>
          <w:b/>
          <w:sz w:val="28"/>
          <w:szCs w:val="28"/>
        </w:rPr>
      </w:pPr>
      <w:r w:rsidRPr="00AF6D45">
        <w:rPr>
          <w:rFonts w:ascii="Times New Roman" w:hAnsi="Times New Roman"/>
          <w:b/>
          <w:sz w:val="28"/>
          <w:szCs w:val="28"/>
        </w:rPr>
        <w:t>1</w:t>
      </w:r>
      <w:r w:rsidRPr="00AF6D45">
        <w:rPr>
          <w:rFonts w:ascii="Times New Roman" w:hAnsi="Times New Roman"/>
          <w:sz w:val="28"/>
          <w:szCs w:val="28"/>
        </w:rPr>
        <w:t xml:space="preserve">. </w:t>
      </w:r>
      <w:r w:rsidRPr="00AF6D45">
        <w:rPr>
          <w:rFonts w:ascii="Times New Roman" w:hAnsi="Times New Roman"/>
          <w:b/>
          <w:sz w:val="28"/>
          <w:szCs w:val="28"/>
        </w:rPr>
        <w:t>Кузнецов Евгений Николаевич</w:t>
      </w:r>
    </w:p>
    <w:p w:rsidR="00091674" w:rsidRPr="00AF6D45" w:rsidRDefault="00091674" w:rsidP="00091674">
      <w:pPr>
        <w:ind w:left="600"/>
        <w:jc w:val="both"/>
        <w:rPr>
          <w:rFonts w:ascii="Times New Roman" w:hAnsi="Times New Roman"/>
          <w:b/>
          <w:sz w:val="28"/>
          <w:szCs w:val="28"/>
        </w:rPr>
      </w:pPr>
      <w:r w:rsidRPr="00AF6D45">
        <w:rPr>
          <w:rFonts w:ascii="Times New Roman" w:hAnsi="Times New Roman"/>
          <w:b/>
          <w:sz w:val="28"/>
          <w:szCs w:val="28"/>
        </w:rPr>
        <w:t>2.Полтарацкая Маргарита Владимировна</w:t>
      </w:r>
    </w:p>
    <w:p w:rsidR="00091674" w:rsidRPr="001258F4" w:rsidRDefault="00091674" w:rsidP="000916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091674" w:rsidRDefault="00091674" w:rsidP="000916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Сұхбаттасу 2017 жылдың 25 қазан  күні 15-00 өтеді</w:t>
      </w:r>
    </w:p>
    <w:p w:rsidR="00091674" w:rsidRPr="00091674" w:rsidRDefault="00091674" w:rsidP="00091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Қамысты с., Киевская көшесі 12 ү</w:t>
      </w:r>
      <w:r w:rsidRPr="0009167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, анықтама телефоны </w:t>
      </w:r>
      <w:r w:rsidRPr="0009167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8(7</w:t>
      </w:r>
      <w:r w:rsidRPr="00C23AE1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437</w:t>
      </w:r>
      <w:r w:rsidRPr="00C23AE1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21</w:t>
      </w:r>
      <w:r w:rsidRPr="0009167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5</w:t>
      </w:r>
      <w:r w:rsidRPr="0009167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-59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091674" w:rsidRPr="00091674" w:rsidRDefault="00091674" w:rsidP="000916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091674" w:rsidRPr="00091674" w:rsidRDefault="00091674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16C1" w:rsidRPr="00091674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sectPr w:rsidR="00E516C1" w:rsidRPr="0009167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E9759CF"/>
    <w:multiLevelType w:val="hybridMultilevel"/>
    <w:tmpl w:val="DE5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5302D"/>
    <w:rsid w:val="00065D99"/>
    <w:rsid w:val="00077574"/>
    <w:rsid w:val="00083B65"/>
    <w:rsid w:val="000904CE"/>
    <w:rsid w:val="00091674"/>
    <w:rsid w:val="000A5369"/>
    <w:rsid w:val="000C3E20"/>
    <w:rsid w:val="000D3D68"/>
    <w:rsid w:val="000E61DF"/>
    <w:rsid w:val="000E79A2"/>
    <w:rsid w:val="001053D7"/>
    <w:rsid w:val="001141B2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74C6D"/>
    <w:rsid w:val="00281357"/>
    <w:rsid w:val="0028376D"/>
    <w:rsid w:val="00283FE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D167F"/>
    <w:rsid w:val="003E62D2"/>
    <w:rsid w:val="00413704"/>
    <w:rsid w:val="00451D80"/>
    <w:rsid w:val="004567FF"/>
    <w:rsid w:val="00461FA4"/>
    <w:rsid w:val="00486D06"/>
    <w:rsid w:val="004955A4"/>
    <w:rsid w:val="004B2FCA"/>
    <w:rsid w:val="004C2BE1"/>
    <w:rsid w:val="004D1184"/>
    <w:rsid w:val="00516DF8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178DC"/>
    <w:rsid w:val="006249D3"/>
    <w:rsid w:val="00662DAC"/>
    <w:rsid w:val="006716BF"/>
    <w:rsid w:val="00673A16"/>
    <w:rsid w:val="006B168A"/>
    <w:rsid w:val="006B784B"/>
    <w:rsid w:val="006C25A1"/>
    <w:rsid w:val="006C260A"/>
    <w:rsid w:val="006D2608"/>
    <w:rsid w:val="006D6757"/>
    <w:rsid w:val="006E4DAD"/>
    <w:rsid w:val="006F60CF"/>
    <w:rsid w:val="00734EF5"/>
    <w:rsid w:val="00767656"/>
    <w:rsid w:val="00792316"/>
    <w:rsid w:val="007A1129"/>
    <w:rsid w:val="007D4790"/>
    <w:rsid w:val="007E66E9"/>
    <w:rsid w:val="007F3819"/>
    <w:rsid w:val="008072F0"/>
    <w:rsid w:val="00821FEC"/>
    <w:rsid w:val="00834754"/>
    <w:rsid w:val="00851302"/>
    <w:rsid w:val="0086143B"/>
    <w:rsid w:val="00873193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1436D"/>
    <w:rsid w:val="009464EB"/>
    <w:rsid w:val="00960E72"/>
    <w:rsid w:val="00973ECF"/>
    <w:rsid w:val="009763CD"/>
    <w:rsid w:val="0098054A"/>
    <w:rsid w:val="009A007F"/>
    <w:rsid w:val="009A36F7"/>
    <w:rsid w:val="009B069E"/>
    <w:rsid w:val="009D194C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6D45"/>
    <w:rsid w:val="00B02889"/>
    <w:rsid w:val="00B06B0B"/>
    <w:rsid w:val="00B25B8B"/>
    <w:rsid w:val="00B27A49"/>
    <w:rsid w:val="00B451AB"/>
    <w:rsid w:val="00B52E99"/>
    <w:rsid w:val="00B648A4"/>
    <w:rsid w:val="00B66791"/>
    <w:rsid w:val="00B9180B"/>
    <w:rsid w:val="00B9636C"/>
    <w:rsid w:val="00BA788B"/>
    <w:rsid w:val="00BB7E87"/>
    <w:rsid w:val="00BE137B"/>
    <w:rsid w:val="00BE2B2B"/>
    <w:rsid w:val="00C07377"/>
    <w:rsid w:val="00C12B28"/>
    <w:rsid w:val="00C1405E"/>
    <w:rsid w:val="00C23AE1"/>
    <w:rsid w:val="00C42D8D"/>
    <w:rsid w:val="00C61C2F"/>
    <w:rsid w:val="00C92C4C"/>
    <w:rsid w:val="00CB4D8A"/>
    <w:rsid w:val="00CE7B90"/>
    <w:rsid w:val="00D1200F"/>
    <w:rsid w:val="00D16515"/>
    <w:rsid w:val="00D37258"/>
    <w:rsid w:val="00D427E2"/>
    <w:rsid w:val="00D54C88"/>
    <w:rsid w:val="00D55D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B396B"/>
    <w:rsid w:val="00EC14DC"/>
    <w:rsid w:val="00EC1EE2"/>
    <w:rsid w:val="00ED0003"/>
    <w:rsid w:val="00EE5931"/>
    <w:rsid w:val="00EF1D61"/>
    <w:rsid w:val="00EF6B87"/>
    <w:rsid w:val="00F17161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0842"/>
    <w:rsid w:val="00F71D84"/>
    <w:rsid w:val="00FA6711"/>
    <w:rsid w:val="00FB11B0"/>
    <w:rsid w:val="00FB33E6"/>
    <w:rsid w:val="00FE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219D"/>
  <w15:docId w15:val="{0F89A140-C025-4A49-9354-29BE0ED4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4E57-0D91-4365-8EE6-4093003F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Исмагамбетова Тенге</cp:lastModifiedBy>
  <cp:revision>2</cp:revision>
  <cp:lastPrinted>2016-05-13T10:56:00Z</cp:lastPrinted>
  <dcterms:created xsi:type="dcterms:W3CDTF">2017-10-24T04:27:00Z</dcterms:created>
  <dcterms:modified xsi:type="dcterms:W3CDTF">2017-10-24T04:27:00Z</dcterms:modified>
</cp:coreProperties>
</file>