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B8C8" w14:textId="77777777" w:rsidR="0080119C" w:rsidRPr="00AB377F" w:rsidRDefault="0080119C" w:rsidP="0080119C">
      <w:pPr>
        <w:tabs>
          <w:tab w:val="left" w:pos="578"/>
        </w:tabs>
        <w:ind w:left="5670"/>
        <w:contextualSpacing/>
        <w:jc w:val="center"/>
        <w:rPr>
          <w:color w:val="000000"/>
          <w:sz w:val="20"/>
          <w:szCs w:val="20"/>
        </w:rPr>
      </w:pPr>
      <w:r w:rsidRPr="00AB377F">
        <w:rPr>
          <w:color w:val="000000"/>
          <w:sz w:val="20"/>
          <w:szCs w:val="20"/>
        </w:rPr>
        <w:t>Приложение 6</w:t>
      </w:r>
    </w:p>
    <w:p w14:paraId="0D4D8E53" w14:textId="77777777" w:rsidR="0080119C" w:rsidRPr="00AB377F" w:rsidRDefault="0080119C" w:rsidP="0080119C">
      <w:pPr>
        <w:tabs>
          <w:tab w:val="left" w:pos="578"/>
        </w:tabs>
        <w:ind w:left="5670"/>
        <w:contextualSpacing/>
        <w:jc w:val="center"/>
        <w:rPr>
          <w:b/>
          <w:color w:val="000000"/>
          <w:sz w:val="20"/>
          <w:szCs w:val="20"/>
        </w:rPr>
      </w:pPr>
      <w:r w:rsidRPr="00AB377F">
        <w:rPr>
          <w:color w:val="000000"/>
          <w:sz w:val="20"/>
          <w:szCs w:val="20"/>
        </w:rPr>
        <w:t>к Правилам проведения конкурса на занятие административной государственной должности корпуса «Б»</w:t>
      </w:r>
      <w:r w:rsidR="00BF62F9">
        <w:rPr>
          <w:color w:val="000000"/>
          <w:sz w:val="20"/>
          <w:szCs w:val="20"/>
        </w:rPr>
        <w:t>.</w:t>
      </w:r>
    </w:p>
    <w:p w14:paraId="70DE35A5" w14:textId="0F96B9D5" w:rsidR="0080119C" w:rsidRPr="005D4933" w:rsidRDefault="0080119C" w:rsidP="005D4933">
      <w:pPr>
        <w:contextualSpacing/>
        <w:rPr>
          <w:rFonts w:eastAsiaTheme="minorEastAsia"/>
          <w:b/>
          <w:color w:val="000000"/>
          <w:sz w:val="28"/>
          <w:szCs w:val="28"/>
          <w:lang w:eastAsia="ja-JP"/>
        </w:rPr>
      </w:pPr>
      <w:r w:rsidRPr="001144A7">
        <w:rPr>
          <w:rFonts w:eastAsiaTheme="minorEastAsia"/>
          <w:b/>
          <w:color w:val="000000"/>
          <w:sz w:val="28"/>
          <w:szCs w:val="28"/>
          <w:lang w:eastAsia="ja-JP"/>
        </w:rPr>
        <w:t>РЕШЕНИЕ о допуске участников конкурса к собеседованию</w:t>
      </w:r>
      <w:r w:rsidR="00F73C17">
        <w:rPr>
          <w:rFonts w:eastAsiaTheme="minorEastAsia"/>
          <w:b/>
          <w:color w:val="000000"/>
          <w:sz w:val="28"/>
          <w:szCs w:val="28"/>
          <w:lang w:val="kk-KZ" w:eastAsia="ja-JP"/>
        </w:rPr>
        <w:t>.</w:t>
      </w:r>
    </w:p>
    <w:p w14:paraId="17BCF4DA" w14:textId="77777777" w:rsidR="0080119C" w:rsidRPr="001144A7" w:rsidRDefault="0080119C" w:rsidP="0080119C">
      <w:pPr>
        <w:ind w:firstLine="378"/>
        <w:contextualSpacing/>
        <w:jc w:val="center"/>
        <w:rPr>
          <w:rFonts w:eastAsiaTheme="minorEastAsia"/>
          <w:color w:val="000000"/>
          <w:sz w:val="28"/>
          <w:szCs w:val="28"/>
          <w:lang w:eastAsia="ja-JP"/>
        </w:rPr>
      </w:pPr>
    </w:p>
    <w:tbl>
      <w:tblPr>
        <w:tblStyle w:val="1"/>
        <w:tblW w:w="9578" w:type="dxa"/>
        <w:tblLook w:val="04A0" w:firstRow="1" w:lastRow="0" w:firstColumn="1" w:lastColumn="0" w:noHBand="0" w:noVBand="1"/>
      </w:tblPr>
      <w:tblGrid>
        <w:gridCol w:w="484"/>
        <w:gridCol w:w="3080"/>
        <w:gridCol w:w="2098"/>
        <w:gridCol w:w="1451"/>
        <w:gridCol w:w="2465"/>
      </w:tblGrid>
      <w:tr w:rsidR="00CA2AE6" w:rsidRPr="001144A7" w14:paraId="0EA48F8A" w14:textId="77777777" w:rsidTr="007D01C1">
        <w:tc>
          <w:tcPr>
            <w:tcW w:w="484" w:type="dxa"/>
          </w:tcPr>
          <w:p w14:paraId="470A170D" w14:textId="77777777" w:rsidR="0080119C" w:rsidRPr="001144A7" w:rsidRDefault="0080119C" w:rsidP="00AB377F">
            <w:pPr>
              <w:contextualSpacing/>
              <w:jc w:val="center"/>
              <w:rPr>
                <w:rFonts w:eastAsiaTheme="minorEastAsia"/>
                <w:color w:val="000000"/>
                <w:sz w:val="28"/>
                <w:szCs w:val="28"/>
                <w:lang w:eastAsia="ja-JP"/>
              </w:rPr>
            </w:pPr>
            <w:r w:rsidRPr="001144A7">
              <w:rPr>
                <w:rFonts w:eastAsiaTheme="minorEastAsia"/>
                <w:color w:val="000000"/>
                <w:sz w:val="28"/>
                <w:szCs w:val="28"/>
                <w:lang w:eastAsia="ja-JP"/>
              </w:rPr>
              <w:t>№</w:t>
            </w:r>
          </w:p>
        </w:tc>
        <w:tc>
          <w:tcPr>
            <w:tcW w:w="3080" w:type="dxa"/>
          </w:tcPr>
          <w:p w14:paraId="69232EFA" w14:textId="77777777" w:rsidR="0080119C" w:rsidRPr="000D7AEE" w:rsidRDefault="0080119C" w:rsidP="00AB377F">
            <w:pPr>
              <w:contextualSpacing/>
              <w:jc w:val="center"/>
              <w:rPr>
                <w:rFonts w:eastAsiaTheme="minorEastAsia"/>
                <w:color w:val="000000"/>
                <w:lang w:eastAsia="ja-JP"/>
              </w:rPr>
            </w:pPr>
            <w:r w:rsidRPr="000D7AEE">
              <w:rPr>
                <w:rFonts w:eastAsiaTheme="minorEastAsia"/>
                <w:color w:val="000000"/>
                <w:lang w:eastAsia="ja-JP"/>
              </w:rPr>
              <w:t>Должность</w:t>
            </w:r>
          </w:p>
        </w:tc>
        <w:tc>
          <w:tcPr>
            <w:tcW w:w="2098" w:type="dxa"/>
          </w:tcPr>
          <w:p w14:paraId="05CE242F" w14:textId="77777777" w:rsidR="0080119C" w:rsidRPr="000D7AEE" w:rsidRDefault="0080119C" w:rsidP="00AB377F">
            <w:pPr>
              <w:contextualSpacing/>
              <w:jc w:val="center"/>
              <w:rPr>
                <w:rFonts w:eastAsiaTheme="minorEastAsia"/>
                <w:color w:val="000000"/>
                <w:lang w:eastAsia="ja-JP"/>
              </w:rPr>
            </w:pPr>
            <w:r w:rsidRPr="000D7AEE">
              <w:rPr>
                <w:rFonts w:eastAsiaTheme="minorEastAsia"/>
                <w:color w:val="000000"/>
                <w:lang w:eastAsia="ja-JP"/>
              </w:rPr>
              <w:t xml:space="preserve">Фамилия, имя, отчество </w:t>
            </w:r>
          </w:p>
          <w:p w14:paraId="504EE01C" w14:textId="77777777" w:rsidR="0080119C" w:rsidRPr="000D7AEE" w:rsidRDefault="0080119C" w:rsidP="00AB377F">
            <w:pPr>
              <w:contextualSpacing/>
              <w:jc w:val="center"/>
              <w:rPr>
                <w:rFonts w:eastAsiaTheme="minorEastAsia"/>
                <w:color w:val="000000"/>
                <w:lang w:eastAsia="ja-JP"/>
              </w:rPr>
            </w:pPr>
            <w:r w:rsidRPr="000D7AEE">
              <w:rPr>
                <w:rFonts w:eastAsiaTheme="minorEastAsia"/>
                <w:color w:val="000000"/>
                <w:lang w:eastAsia="ja-JP"/>
              </w:rPr>
              <w:t>(при его наличии) кандидата</w:t>
            </w:r>
          </w:p>
        </w:tc>
        <w:tc>
          <w:tcPr>
            <w:tcW w:w="1451" w:type="dxa"/>
          </w:tcPr>
          <w:p w14:paraId="7CF8857C" w14:textId="77777777" w:rsidR="0080119C" w:rsidRPr="000D7AEE" w:rsidRDefault="0080119C" w:rsidP="00AB377F">
            <w:pPr>
              <w:contextualSpacing/>
              <w:jc w:val="center"/>
              <w:rPr>
                <w:rFonts w:eastAsiaTheme="minorEastAsia"/>
                <w:color w:val="000000"/>
                <w:lang w:eastAsia="ja-JP"/>
              </w:rPr>
            </w:pPr>
            <w:r w:rsidRPr="000D7AEE">
              <w:rPr>
                <w:rFonts w:eastAsiaTheme="minorEastAsia"/>
                <w:color w:val="000000"/>
                <w:lang w:eastAsia="ja-JP"/>
              </w:rPr>
              <w:t xml:space="preserve">Решение </w:t>
            </w:r>
          </w:p>
          <w:p w14:paraId="6525D4CA" w14:textId="77777777" w:rsidR="0080119C" w:rsidRPr="000D7AEE" w:rsidRDefault="0080119C" w:rsidP="00AB377F">
            <w:pPr>
              <w:contextualSpacing/>
              <w:jc w:val="center"/>
              <w:rPr>
                <w:rFonts w:eastAsiaTheme="minorEastAsia"/>
                <w:color w:val="000000"/>
                <w:lang w:eastAsia="ja-JP"/>
              </w:rPr>
            </w:pPr>
            <w:r w:rsidRPr="000D7AEE">
              <w:rPr>
                <w:rFonts w:eastAsiaTheme="minorEastAsia"/>
                <w:color w:val="000000"/>
                <w:lang w:eastAsia="ja-JP"/>
              </w:rPr>
              <w:t xml:space="preserve">(допущен (а) / </w:t>
            </w:r>
          </w:p>
          <w:p w14:paraId="77613534" w14:textId="77777777" w:rsidR="0080119C" w:rsidRPr="000D7AEE" w:rsidRDefault="0080119C" w:rsidP="00AB377F">
            <w:pPr>
              <w:contextualSpacing/>
              <w:jc w:val="center"/>
              <w:rPr>
                <w:rFonts w:eastAsiaTheme="minorEastAsia"/>
                <w:color w:val="000000"/>
                <w:lang w:eastAsia="ja-JP"/>
              </w:rPr>
            </w:pPr>
            <w:r w:rsidRPr="000D7AEE">
              <w:rPr>
                <w:rFonts w:eastAsiaTheme="minorEastAsia"/>
                <w:color w:val="000000"/>
                <w:lang w:eastAsia="ja-JP"/>
              </w:rPr>
              <w:t>не допущен (а))</w:t>
            </w:r>
          </w:p>
        </w:tc>
        <w:tc>
          <w:tcPr>
            <w:tcW w:w="2465" w:type="dxa"/>
          </w:tcPr>
          <w:p w14:paraId="6742F457" w14:textId="77777777" w:rsidR="0080119C" w:rsidRPr="000D7AEE" w:rsidRDefault="0080119C" w:rsidP="00AB377F">
            <w:pPr>
              <w:contextualSpacing/>
              <w:jc w:val="center"/>
              <w:rPr>
                <w:rFonts w:eastAsiaTheme="minorEastAsia"/>
                <w:color w:val="000000"/>
                <w:lang w:eastAsia="ja-JP"/>
              </w:rPr>
            </w:pPr>
            <w:r w:rsidRPr="000D7AEE">
              <w:rPr>
                <w:rFonts w:eastAsiaTheme="minorEastAsia"/>
                <w:color w:val="000000"/>
                <w:lang w:eastAsia="ja-JP"/>
              </w:rPr>
              <w:t>Причины недопущения</w:t>
            </w:r>
          </w:p>
        </w:tc>
      </w:tr>
      <w:tr w:rsidR="00883531" w:rsidRPr="001144A7" w14:paraId="28DF31F9" w14:textId="77777777" w:rsidTr="007D01C1">
        <w:tc>
          <w:tcPr>
            <w:tcW w:w="484" w:type="dxa"/>
          </w:tcPr>
          <w:p w14:paraId="4904B65F" w14:textId="537A8888" w:rsidR="00883531" w:rsidRDefault="00883531" w:rsidP="00883531">
            <w:pPr>
              <w:rPr>
                <w:rFonts w:eastAsiaTheme="minorEastAsia"/>
                <w:color w:val="000000"/>
                <w:sz w:val="28"/>
                <w:szCs w:val="28"/>
                <w:lang w:val="kk-KZ" w:eastAsia="ja-JP"/>
              </w:rPr>
            </w:pPr>
            <w:bookmarkStart w:id="0" w:name="_Hlk154503084"/>
            <w:r>
              <w:rPr>
                <w:rFonts w:eastAsiaTheme="minorEastAsia"/>
                <w:color w:val="000000"/>
                <w:sz w:val="28"/>
                <w:szCs w:val="28"/>
                <w:lang w:val="kk-KZ" w:eastAsia="ja-JP"/>
              </w:rPr>
              <w:t>1</w:t>
            </w:r>
          </w:p>
        </w:tc>
        <w:tc>
          <w:tcPr>
            <w:tcW w:w="3080" w:type="dxa"/>
          </w:tcPr>
          <w:p w14:paraId="54D53553" w14:textId="66EF7219" w:rsidR="00883531" w:rsidRPr="0079329B" w:rsidRDefault="003105C8" w:rsidP="00883531">
            <w:pPr>
              <w:rPr>
                <w:sz w:val="28"/>
                <w:szCs w:val="28"/>
              </w:rPr>
            </w:pPr>
            <w:r w:rsidRPr="0079329B">
              <w:rPr>
                <w:sz w:val="28"/>
                <w:szCs w:val="28"/>
              </w:rPr>
              <w:t>Главный специалист отдела администрирования НДС Управления администрирования косвенных налогов Департамента государственных доходов по Костанайской области КГД МФ РК (на период отпуска по уходу за ребенком основного сотрудника до  29.05.2026 г.), категория  С-О-5</w:t>
            </w:r>
          </w:p>
        </w:tc>
        <w:tc>
          <w:tcPr>
            <w:tcW w:w="2098" w:type="dxa"/>
          </w:tcPr>
          <w:p w14:paraId="126B90B0" w14:textId="7CCEACEA" w:rsidR="00883531" w:rsidRPr="0079329B" w:rsidRDefault="003105C8" w:rsidP="00883531">
            <w:pPr>
              <w:rPr>
                <w:sz w:val="28"/>
                <w:szCs w:val="28"/>
                <w:lang w:val="kk-KZ"/>
              </w:rPr>
            </w:pPr>
            <w:r w:rsidRPr="0079329B">
              <w:rPr>
                <w:sz w:val="28"/>
                <w:szCs w:val="28"/>
                <w:lang w:val="kk-KZ"/>
              </w:rPr>
              <w:t>Тыртышняя Анастасия Игоревна</w:t>
            </w:r>
          </w:p>
        </w:tc>
        <w:tc>
          <w:tcPr>
            <w:tcW w:w="1451" w:type="dxa"/>
          </w:tcPr>
          <w:p w14:paraId="439A7A1E" w14:textId="5B4F2E9F" w:rsidR="00883531" w:rsidRPr="00CE45AE" w:rsidRDefault="00883531" w:rsidP="00883531">
            <w:pPr>
              <w:contextualSpacing/>
              <w:jc w:val="center"/>
              <w:rPr>
                <w:rFonts w:eastAsiaTheme="minorEastAsia"/>
                <w:color w:val="000000"/>
                <w:lang w:val="kk-KZ" w:eastAsia="ja-JP"/>
              </w:rPr>
            </w:pPr>
            <w:r w:rsidRPr="00CE45AE">
              <w:rPr>
                <w:rFonts w:eastAsiaTheme="minorEastAsia"/>
                <w:color w:val="000000"/>
                <w:lang w:eastAsia="ja-JP"/>
              </w:rPr>
              <w:t>Допущен</w:t>
            </w:r>
            <w:r w:rsidRPr="00CE45AE">
              <w:rPr>
                <w:rFonts w:eastAsiaTheme="minorEastAsia"/>
                <w:color w:val="000000"/>
                <w:lang w:val="kk-KZ" w:eastAsia="ja-JP"/>
              </w:rPr>
              <w:t>а</w:t>
            </w:r>
          </w:p>
        </w:tc>
        <w:tc>
          <w:tcPr>
            <w:tcW w:w="2465" w:type="dxa"/>
          </w:tcPr>
          <w:p w14:paraId="184BA3FF" w14:textId="4612B4DB" w:rsidR="00883531" w:rsidRPr="001144A7" w:rsidRDefault="00883531" w:rsidP="00883531">
            <w:pPr>
              <w:contextualSpacing/>
              <w:rPr>
                <w:rFonts w:eastAsiaTheme="minorEastAsia"/>
                <w:color w:val="000000"/>
                <w:sz w:val="28"/>
                <w:szCs w:val="28"/>
                <w:lang w:eastAsia="ja-JP"/>
              </w:rPr>
            </w:pPr>
          </w:p>
        </w:tc>
      </w:tr>
      <w:tr w:rsidR="003105C8" w:rsidRPr="001144A7" w14:paraId="3FFFA5EA" w14:textId="77777777" w:rsidTr="007D01C1">
        <w:tc>
          <w:tcPr>
            <w:tcW w:w="484" w:type="dxa"/>
          </w:tcPr>
          <w:p w14:paraId="25EB849C" w14:textId="4D8CEAAF" w:rsidR="003105C8" w:rsidRDefault="003105C8" w:rsidP="00883531">
            <w:pPr>
              <w:rPr>
                <w:rFonts w:eastAsiaTheme="minorEastAsia"/>
                <w:color w:val="000000"/>
                <w:sz w:val="28"/>
                <w:szCs w:val="28"/>
                <w:lang w:val="kk-KZ" w:eastAsia="ja-JP"/>
              </w:rPr>
            </w:pPr>
            <w:r>
              <w:rPr>
                <w:rFonts w:eastAsiaTheme="minorEastAsia"/>
                <w:color w:val="000000"/>
                <w:sz w:val="28"/>
                <w:szCs w:val="28"/>
                <w:lang w:val="kk-KZ" w:eastAsia="ja-JP"/>
              </w:rPr>
              <w:t>2</w:t>
            </w:r>
          </w:p>
        </w:tc>
        <w:tc>
          <w:tcPr>
            <w:tcW w:w="3080" w:type="dxa"/>
          </w:tcPr>
          <w:p w14:paraId="574B13C3" w14:textId="77777777" w:rsidR="003105C8" w:rsidRPr="0079329B" w:rsidRDefault="003105C8" w:rsidP="00883531">
            <w:pPr>
              <w:rPr>
                <w:sz w:val="28"/>
                <w:szCs w:val="28"/>
              </w:rPr>
            </w:pPr>
          </w:p>
        </w:tc>
        <w:tc>
          <w:tcPr>
            <w:tcW w:w="2098" w:type="dxa"/>
          </w:tcPr>
          <w:p w14:paraId="7641F76E" w14:textId="69F5EBFB" w:rsidR="003105C8" w:rsidRPr="0079329B" w:rsidRDefault="003105C8" w:rsidP="00883531">
            <w:pPr>
              <w:rPr>
                <w:sz w:val="28"/>
                <w:szCs w:val="28"/>
                <w:lang w:val="kk-KZ"/>
              </w:rPr>
            </w:pPr>
            <w:r w:rsidRPr="0079329B">
              <w:rPr>
                <w:sz w:val="28"/>
                <w:szCs w:val="28"/>
                <w:lang w:val="kk-KZ"/>
              </w:rPr>
              <w:t>Балмурзина Ляззат Талгатовна</w:t>
            </w:r>
          </w:p>
        </w:tc>
        <w:tc>
          <w:tcPr>
            <w:tcW w:w="1451" w:type="dxa"/>
          </w:tcPr>
          <w:p w14:paraId="5BBE1DC3" w14:textId="59A7490E" w:rsidR="003105C8" w:rsidRPr="00CE45AE" w:rsidRDefault="003105C8" w:rsidP="00883531">
            <w:pPr>
              <w:contextualSpacing/>
              <w:jc w:val="center"/>
              <w:rPr>
                <w:rFonts w:eastAsiaTheme="minorEastAsia"/>
                <w:color w:val="000000"/>
                <w:lang w:eastAsia="ja-JP"/>
              </w:rPr>
            </w:pPr>
            <w:r w:rsidRPr="00CE45AE">
              <w:rPr>
                <w:rFonts w:eastAsiaTheme="minorEastAsia"/>
                <w:color w:val="000000"/>
                <w:lang w:eastAsia="ja-JP"/>
              </w:rPr>
              <w:t>Допущен</w:t>
            </w:r>
            <w:r w:rsidRPr="00CE45AE">
              <w:rPr>
                <w:rFonts w:eastAsiaTheme="minorEastAsia"/>
                <w:color w:val="000000"/>
                <w:lang w:val="kk-KZ" w:eastAsia="ja-JP"/>
              </w:rPr>
              <w:t>а</w:t>
            </w:r>
          </w:p>
        </w:tc>
        <w:tc>
          <w:tcPr>
            <w:tcW w:w="2465" w:type="dxa"/>
          </w:tcPr>
          <w:p w14:paraId="2788A3C6" w14:textId="77777777" w:rsidR="003105C8" w:rsidRPr="001144A7" w:rsidRDefault="003105C8" w:rsidP="00883531">
            <w:pPr>
              <w:contextualSpacing/>
              <w:rPr>
                <w:rFonts w:eastAsiaTheme="minorEastAsia"/>
                <w:color w:val="000000"/>
                <w:sz w:val="28"/>
                <w:szCs w:val="28"/>
                <w:lang w:eastAsia="ja-JP"/>
              </w:rPr>
            </w:pPr>
          </w:p>
        </w:tc>
      </w:tr>
      <w:bookmarkEnd w:id="0"/>
    </w:tbl>
    <w:p w14:paraId="78D86B73" w14:textId="1C3D70A3" w:rsidR="004D45CF" w:rsidRDefault="004D45CF" w:rsidP="0080119C">
      <w:pPr>
        <w:ind w:firstLine="378"/>
        <w:contextualSpacing/>
        <w:jc w:val="both"/>
        <w:rPr>
          <w:rFonts w:eastAsiaTheme="minorEastAsia"/>
          <w:color w:val="000000"/>
          <w:lang w:eastAsia="ja-JP"/>
        </w:rPr>
      </w:pPr>
    </w:p>
    <w:p w14:paraId="7C16D748" w14:textId="77777777" w:rsidR="007D01C1" w:rsidRDefault="007D01C1" w:rsidP="0080119C">
      <w:pPr>
        <w:ind w:firstLine="378"/>
        <w:contextualSpacing/>
        <w:jc w:val="both"/>
        <w:rPr>
          <w:rFonts w:eastAsiaTheme="minorEastAsia"/>
          <w:color w:val="000000"/>
          <w:lang w:eastAsia="ja-JP"/>
        </w:rPr>
      </w:pPr>
    </w:p>
    <w:p w14:paraId="219F154A" w14:textId="0CEEF6F6" w:rsidR="0080119C" w:rsidRPr="00605259" w:rsidRDefault="00950E8B" w:rsidP="00CA2AE6">
      <w:pPr>
        <w:contextualSpacing/>
        <w:rPr>
          <w:rFonts w:eastAsiaTheme="minorEastAsia"/>
          <w:color w:val="000000"/>
          <w:sz w:val="28"/>
          <w:szCs w:val="28"/>
          <w:lang w:eastAsia="ja-JP"/>
        </w:rPr>
      </w:pPr>
      <w:r>
        <w:rPr>
          <w:rFonts w:eastAsiaTheme="minorEastAsia"/>
          <w:color w:val="000000"/>
          <w:sz w:val="28"/>
          <w:szCs w:val="28"/>
          <w:lang w:val="kk-KZ" w:eastAsia="ja-JP"/>
        </w:rPr>
        <w:t>Капбасова Г.М</w:t>
      </w:r>
      <w:r w:rsidR="004D45CF">
        <w:rPr>
          <w:rFonts w:eastAsiaTheme="minorEastAsia"/>
          <w:color w:val="000000"/>
          <w:sz w:val="28"/>
          <w:szCs w:val="28"/>
          <w:lang w:eastAsia="ja-JP"/>
        </w:rPr>
        <w:t>.</w:t>
      </w:r>
      <w:r w:rsidR="00CA2AE6">
        <w:rPr>
          <w:rFonts w:eastAsiaTheme="minorEastAsia"/>
          <w:color w:val="000000"/>
          <w:sz w:val="28"/>
          <w:szCs w:val="28"/>
          <w:lang w:eastAsia="ja-JP"/>
        </w:rPr>
        <w:t>_________________</w:t>
      </w:r>
      <w:r w:rsidR="004D45CF">
        <w:rPr>
          <w:rFonts w:eastAsiaTheme="minorEastAsia"/>
          <w:color w:val="000000"/>
          <w:sz w:val="28"/>
          <w:szCs w:val="28"/>
          <w:lang w:eastAsia="ja-JP"/>
        </w:rPr>
        <w:t>_______________</w:t>
      </w:r>
      <w:r w:rsidR="002D0EE6">
        <w:rPr>
          <w:rFonts w:eastAsiaTheme="minorEastAsia"/>
          <w:color w:val="000000"/>
          <w:sz w:val="28"/>
          <w:szCs w:val="28"/>
          <w:lang w:eastAsia="ja-JP"/>
        </w:rPr>
        <w:t>_________________</w:t>
      </w:r>
      <w:r w:rsidR="004D45CF">
        <w:rPr>
          <w:rFonts w:eastAsiaTheme="minorEastAsia"/>
          <w:color w:val="000000"/>
          <w:sz w:val="28"/>
          <w:szCs w:val="28"/>
          <w:lang w:eastAsia="ja-JP"/>
        </w:rPr>
        <w:t>_</w:t>
      </w:r>
    </w:p>
    <w:p w14:paraId="6F006AC2" w14:textId="3DB3F0CD" w:rsidR="0080119C" w:rsidRDefault="00A740A9" w:rsidP="002D0EE6">
      <w:pPr>
        <w:ind w:left="708" w:firstLine="708"/>
        <w:contextualSpacing/>
        <w:rPr>
          <w:rFonts w:eastAsiaTheme="minorEastAsia"/>
          <w:color w:val="000000"/>
          <w:sz w:val="18"/>
          <w:szCs w:val="18"/>
          <w:lang w:eastAsia="ja-JP"/>
        </w:rPr>
      </w:pPr>
      <w:r>
        <w:rPr>
          <w:rFonts w:eastAsiaTheme="minorEastAsia"/>
          <w:color w:val="000000"/>
          <w:sz w:val="18"/>
          <w:szCs w:val="18"/>
          <w:lang w:val="kk-KZ" w:eastAsia="ja-JP"/>
        </w:rPr>
        <w:t xml:space="preserve">         </w:t>
      </w:r>
      <w:r w:rsidR="0080119C" w:rsidRPr="004D45CF">
        <w:rPr>
          <w:rFonts w:eastAsiaTheme="minorEastAsia"/>
          <w:color w:val="000000"/>
          <w:sz w:val="18"/>
          <w:szCs w:val="18"/>
          <w:lang w:eastAsia="ja-JP"/>
        </w:rPr>
        <w:t xml:space="preserve">(Фамилия, имя, отчество (при его наличии) руководителя службы </w:t>
      </w:r>
      <w:r w:rsidR="00CA2AE6" w:rsidRPr="004D45CF">
        <w:rPr>
          <w:rFonts w:eastAsiaTheme="minorEastAsia"/>
          <w:color w:val="000000"/>
          <w:sz w:val="18"/>
          <w:szCs w:val="18"/>
          <w:lang w:eastAsia="ja-JP"/>
        </w:rPr>
        <w:t xml:space="preserve"> </w:t>
      </w:r>
      <w:r w:rsidR="0080119C" w:rsidRPr="004D45CF">
        <w:rPr>
          <w:rFonts w:eastAsiaTheme="minorEastAsia"/>
          <w:color w:val="000000"/>
          <w:sz w:val="18"/>
          <w:szCs w:val="18"/>
          <w:lang w:eastAsia="ja-JP"/>
        </w:rPr>
        <w:t>управления персоналом)</w:t>
      </w:r>
    </w:p>
    <w:p w14:paraId="7E0C7B20" w14:textId="77777777" w:rsidR="004D45CF" w:rsidRDefault="004D45CF" w:rsidP="00CA2AE6">
      <w:pPr>
        <w:ind w:firstLine="378"/>
        <w:contextualSpacing/>
        <w:jc w:val="center"/>
        <w:rPr>
          <w:rFonts w:eastAsiaTheme="minorEastAsia"/>
          <w:color w:val="000000"/>
          <w:sz w:val="18"/>
          <w:szCs w:val="18"/>
          <w:lang w:eastAsia="ja-JP"/>
        </w:rPr>
      </w:pPr>
    </w:p>
    <w:p w14:paraId="3FDC7522" w14:textId="77777777" w:rsidR="004D45CF" w:rsidRDefault="004D45CF" w:rsidP="004D45CF">
      <w:pPr>
        <w:contextualSpacing/>
        <w:rPr>
          <w:rFonts w:eastAsiaTheme="minorEastAsia"/>
          <w:color w:val="000000"/>
          <w:sz w:val="18"/>
          <w:szCs w:val="18"/>
          <w:lang w:eastAsia="ja-JP"/>
        </w:rPr>
      </w:pPr>
    </w:p>
    <w:p w14:paraId="07867298" w14:textId="335A62B2" w:rsidR="004D45CF" w:rsidRDefault="00A740A9" w:rsidP="004D45CF">
      <w:pPr>
        <w:contextualSpacing/>
        <w:rPr>
          <w:rFonts w:eastAsiaTheme="minorEastAsia"/>
          <w:color w:val="000000"/>
          <w:sz w:val="28"/>
          <w:szCs w:val="28"/>
          <w:lang w:eastAsia="ja-JP"/>
        </w:rPr>
      </w:pPr>
      <w:r>
        <w:rPr>
          <w:rFonts w:eastAsiaTheme="minorEastAsia"/>
          <w:color w:val="000000"/>
          <w:sz w:val="28"/>
          <w:szCs w:val="28"/>
          <w:lang w:val="kk-KZ" w:eastAsia="ja-JP"/>
        </w:rPr>
        <w:t>Кожахметова Г.Ж</w:t>
      </w:r>
      <w:r w:rsidR="004D45CF">
        <w:rPr>
          <w:rFonts w:eastAsiaTheme="minorEastAsia"/>
          <w:color w:val="000000"/>
          <w:sz w:val="28"/>
          <w:szCs w:val="28"/>
          <w:lang w:eastAsia="ja-JP"/>
        </w:rPr>
        <w:t>. __________________________________</w:t>
      </w:r>
      <w:r w:rsidR="002D0EE6">
        <w:rPr>
          <w:rFonts w:eastAsiaTheme="minorEastAsia"/>
          <w:color w:val="000000"/>
          <w:sz w:val="28"/>
          <w:szCs w:val="28"/>
          <w:lang w:eastAsia="ja-JP"/>
        </w:rPr>
        <w:t>________________</w:t>
      </w:r>
    </w:p>
    <w:p w14:paraId="5993CD9C" w14:textId="46F7F704" w:rsidR="004D1E76" w:rsidRPr="00C007BA" w:rsidRDefault="004D45CF" w:rsidP="00C007BA">
      <w:pPr>
        <w:ind w:left="708" w:firstLine="708"/>
        <w:contextualSpacing/>
        <w:rPr>
          <w:rFonts w:eastAsiaTheme="minorEastAsia"/>
          <w:color w:val="000000"/>
          <w:sz w:val="18"/>
          <w:szCs w:val="18"/>
          <w:lang w:eastAsia="ja-JP"/>
        </w:rPr>
      </w:pPr>
      <w:r>
        <w:rPr>
          <w:rFonts w:eastAsiaTheme="minorEastAsia"/>
          <w:color w:val="000000"/>
          <w:sz w:val="28"/>
          <w:szCs w:val="28"/>
          <w:lang w:eastAsia="ja-JP"/>
        </w:rPr>
        <w:t xml:space="preserve"> </w:t>
      </w:r>
      <w:r w:rsidR="00A740A9">
        <w:rPr>
          <w:rFonts w:eastAsiaTheme="minorEastAsia"/>
          <w:color w:val="000000"/>
          <w:sz w:val="28"/>
          <w:szCs w:val="28"/>
          <w:lang w:val="kk-KZ" w:eastAsia="ja-JP"/>
        </w:rPr>
        <w:t xml:space="preserve">                </w:t>
      </w:r>
      <w:r w:rsidRPr="004D45CF">
        <w:rPr>
          <w:rFonts w:eastAsiaTheme="minorEastAsia"/>
          <w:color w:val="000000"/>
          <w:sz w:val="18"/>
          <w:szCs w:val="18"/>
          <w:lang w:eastAsia="ja-JP"/>
        </w:rPr>
        <w:t xml:space="preserve">(Фамилия, имя, отчество (при его наличии) </w:t>
      </w:r>
      <w:r>
        <w:rPr>
          <w:rFonts w:eastAsiaTheme="minorEastAsia"/>
          <w:color w:val="000000"/>
          <w:sz w:val="18"/>
          <w:szCs w:val="18"/>
          <w:lang w:eastAsia="ja-JP"/>
        </w:rPr>
        <w:t>секретаря конкурсной комиссии)</w:t>
      </w:r>
    </w:p>
    <w:p w14:paraId="1262C507" w14:textId="5055B688" w:rsidR="00E856C3" w:rsidRDefault="00E856C3" w:rsidP="005F38ED">
      <w:pPr>
        <w:tabs>
          <w:tab w:val="left" w:pos="578"/>
        </w:tabs>
        <w:contextualSpacing/>
        <w:rPr>
          <w:color w:val="000000"/>
          <w:sz w:val="20"/>
          <w:szCs w:val="20"/>
        </w:rPr>
      </w:pPr>
    </w:p>
    <w:p w14:paraId="03486CF5" w14:textId="77777777" w:rsidR="005F38ED" w:rsidRDefault="005F38ED" w:rsidP="005F38ED">
      <w:pPr>
        <w:tabs>
          <w:tab w:val="left" w:pos="578"/>
        </w:tabs>
        <w:contextualSpacing/>
        <w:rPr>
          <w:color w:val="000000"/>
          <w:sz w:val="20"/>
          <w:szCs w:val="20"/>
        </w:rPr>
      </w:pPr>
    </w:p>
    <w:p w14:paraId="4C9BE1C5" w14:textId="72021C06" w:rsidR="00E856C3" w:rsidRDefault="00E856C3" w:rsidP="00E856C3">
      <w:pPr>
        <w:contextualSpacing/>
        <w:rPr>
          <w:sz w:val="28"/>
          <w:szCs w:val="28"/>
          <w:lang w:val="kk-KZ"/>
        </w:rPr>
      </w:pPr>
    </w:p>
    <w:p w14:paraId="55FA0D83" w14:textId="74E533D4" w:rsidR="00EC178E" w:rsidRDefault="00EC178E" w:rsidP="00E856C3">
      <w:pPr>
        <w:contextualSpacing/>
        <w:rPr>
          <w:sz w:val="28"/>
          <w:szCs w:val="28"/>
          <w:lang w:val="kk-KZ"/>
        </w:rPr>
      </w:pPr>
    </w:p>
    <w:p w14:paraId="180232AC" w14:textId="275E9E44" w:rsidR="00EC178E" w:rsidRDefault="00EC178E" w:rsidP="00E856C3">
      <w:pPr>
        <w:contextualSpacing/>
        <w:rPr>
          <w:sz w:val="28"/>
          <w:szCs w:val="28"/>
          <w:lang w:val="kk-KZ"/>
        </w:rPr>
      </w:pPr>
    </w:p>
    <w:p w14:paraId="73EA6FDD" w14:textId="6CE7A425" w:rsidR="00EC178E" w:rsidRDefault="00EC178E" w:rsidP="00E856C3">
      <w:pPr>
        <w:contextualSpacing/>
        <w:rPr>
          <w:sz w:val="28"/>
          <w:szCs w:val="28"/>
          <w:lang w:val="kk-KZ"/>
        </w:rPr>
      </w:pPr>
    </w:p>
    <w:p w14:paraId="0D910772" w14:textId="0FD75864" w:rsidR="00CE45AE" w:rsidRDefault="00CE45AE" w:rsidP="00E856C3">
      <w:pPr>
        <w:contextualSpacing/>
        <w:rPr>
          <w:sz w:val="28"/>
          <w:szCs w:val="28"/>
          <w:lang w:val="kk-KZ"/>
        </w:rPr>
      </w:pPr>
    </w:p>
    <w:p w14:paraId="53669BBD" w14:textId="22719055" w:rsidR="00CE45AE" w:rsidRDefault="00CE45AE" w:rsidP="00E856C3">
      <w:pPr>
        <w:contextualSpacing/>
        <w:rPr>
          <w:sz w:val="28"/>
          <w:szCs w:val="28"/>
          <w:lang w:val="kk-KZ"/>
        </w:rPr>
      </w:pPr>
    </w:p>
    <w:p w14:paraId="79BACB37" w14:textId="0E1301FB" w:rsidR="00CE45AE" w:rsidRDefault="00CE45AE" w:rsidP="00E856C3">
      <w:pPr>
        <w:contextualSpacing/>
        <w:rPr>
          <w:sz w:val="28"/>
          <w:szCs w:val="28"/>
          <w:lang w:val="kk-KZ"/>
        </w:rPr>
      </w:pPr>
    </w:p>
    <w:p w14:paraId="0A3FBD8C" w14:textId="4A5762A6" w:rsidR="00CE45AE" w:rsidRDefault="00CE45AE" w:rsidP="00E856C3">
      <w:pPr>
        <w:contextualSpacing/>
        <w:rPr>
          <w:sz w:val="28"/>
          <w:szCs w:val="28"/>
          <w:lang w:val="kk-KZ"/>
        </w:rPr>
      </w:pPr>
    </w:p>
    <w:p w14:paraId="15705C64" w14:textId="77777777" w:rsidR="00CE45AE" w:rsidRDefault="00CE45AE" w:rsidP="00E856C3">
      <w:pPr>
        <w:contextualSpacing/>
        <w:rPr>
          <w:sz w:val="28"/>
          <w:szCs w:val="28"/>
          <w:lang w:val="kk-KZ"/>
        </w:rPr>
      </w:pPr>
    </w:p>
    <w:p w14:paraId="3C38D012" w14:textId="09D8BBB6" w:rsidR="00EC178E" w:rsidRDefault="00EC178E" w:rsidP="00E856C3">
      <w:pPr>
        <w:contextualSpacing/>
        <w:rPr>
          <w:sz w:val="28"/>
          <w:szCs w:val="28"/>
          <w:lang w:val="kk-KZ"/>
        </w:rPr>
      </w:pPr>
    </w:p>
    <w:p w14:paraId="5AA5ED9D" w14:textId="6B628427" w:rsidR="00883531" w:rsidRDefault="00883531" w:rsidP="00E856C3">
      <w:pPr>
        <w:contextualSpacing/>
        <w:rPr>
          <w:sz w:val="28"/>
          <w:szCs w:val="28"/>
          <w:lang w:val="kk-KZ"/>
        </w:rPr>
      </w:pPr>
    </w:p>
    <w:p w14:paraId="3D74B884" w14:textId="41D76C9B" w:rsidR="00883531" w:rsidRDefault="00883531" w:rsidP="00E856C3">
      <w:pPr>
        <w:contextualSpacing/>
        <w:rPr>
          <w:sz w:val="28"/>
          <w:szCs w:val="28"/>
          <w:lang w:val="kk-KZ"/>
        </w:rPr>
      </w:pPr>
    </w:p>
    <w:p w14:paraId="006E492F" w14:textId="50D5DA8B" w:rsidR="00883531" w:rsidRDefault="00883531" w:rsidP="00E856C3">
      <w:pPr>
        <w:contextualSpacing/>
        <w:rPr>
          <w:sz w:val="28"/>
          <w:szCs w:val="28"/>
          <w:lang w:val="kk-KZ"/>
        </w:rPr>
      </w:pPr>
    </w:p>
    <w:p w14:paraId="372DDDF0" w14:textId="46ADC6DE" w:rsidR="00883531" w:rsidRDefault="00883531" w:rsidP="00E856C3">
      <w:pPr>
        <w:contextualSpacing/>
        <w:rPr>
          <w:sz w:val="28"/>
          <w:szCs w:val="28"/>
          <w:lang w:val="kk-KZ"/>
        </w:rPr>
      </w:pPr>
    </w:p>
    <w:p w14:paraId="13B302F9" w14:textId="77777777" w:rsidR="00883531" w:rsidRDefault="00883531" w:rsidP="00E856C3">
      <w:pPr>
        <w:contextualSpacing/>
        <w:rPr>
          <w:sz w:val="28"/>
          <w:szCs w:val="28"/>
          <w:lang w:val="kk-KZ"/>
        </w:rPr>
      </w:pPr>
    </w:p>
    <w:p w14:paraId="2780F4C0" w14:textId="193A2FBC" w:rsidR="00EC178E" w:rsidRDefault="00EC178E" w:rsidP="00E856C3">
      <w:pPr>
        <w:contextualSpacing/>
        <w:rPr>
          <w:sz w:val="28"/>
          <w:szCs w:val="28"/>
          <w:lang w:val="kk-KZ"/>
        </w:rPr>
      </w:pPr>
    </w:p>
    <w:p w14:paraId="68460BCC" w14:textId="77777777" w:rsidR="00EC178E" w:rsidRDefault="00EC178E" w:rsidP="00E856C3">
      <w:pPr>
        <w:contextualSpacing/>
        <w:rPr>
          <w:sz w:val="28"/>
          <w:szCs w:val="28"/>
          <w:lang w:val="kk-KZ"/>
        </w:rPr>
      </w:pPr>
    </w:p>
    <w:p w14:paraId="13312207" w14:textId="77777777" w:rsidR="00E856C3" w:rsidRPr="000172AB" w:rsidRDefault="00E856C3" w:rsidP="00E856C3">
      <w:pPr>
        <w:tabs>
          <w:tab w:val="left" w:pos="578"/>
        </w:tabs>
        <w:ind w:left="5670"/>
        <w:contextualSpacing/>
        <w:jc w:val="center"/>
        <w:rPr>
          <w:color w:val="000000"/>
          <w:sz w:val="20"/>
          <w:szCs w:val="20"/>
        </w:rPr>
      </w:pPr>
      <w:r w:rsidRPr="000172AB">
        <w:rPr>
          <w:color w:val="000000"/>
          <w:sz w:val="20"/>
          <w:szCs w:val="20"/>
        </w:rPr>
        <w:t>Приложение 7</w:t>
      </w:r>
    </w:p>
    <w:p w14:paraId="5EF329C1" w14:textId="77777777" w:rsidR="00E856C3" w:rsidRPr="000172AB" w:rsidRDefault="00E856C3" w:rsidP="00E856C3">
      <w:pPr>
        <w:tabs>
          <w:tab w:val="left" w:pos="578"/>
        </w:tabs>
        <w:ind w:left="5670"/>
        <w:contextualSpacing/>
        <w:jc w:val="center"/>
        <w:rPr>
          <w:b/>
          <w:color w:val="000000"/>
          <w:sz w:val="20"/>
          <w:szCs w:val="20"/>
        </w:rPr>
      </w:pPr>
      <w:r w:rsidRPr="000172AB">
        <w:rPr>
          <w:color w:val="000000"/>
          <w:sz w:val="20"/>
          <w:szCs w:val="20"/>
        </w:rPr>
        <w:t>к Правилам проведения конкурса на занятие административной государственной должности корпуса «Б»</w:t>
      </w:r>
      <w:r>
        <w:rPr>
          <w:color w:val="000000"/>
          <w:sz w:val="20"/>
          <w:szCs w:val="20"/>
        </w:rPr>
        <w:t>.</w:t>
      </w:r>
    </w:p>
    <w:p w14:paraId="3195A855" w14:textId="77777777" w:rsidR="00E856C3" w:rsidRPr="00605259" w:rsidRDefault="00E856C3" w:rsidP="00E856C3">
      <w:pPr>
        <w:ind w:firstLine="709"/>
        <w:contextualSpacing/>
        <w:jc w:val="both"/>
        <w:rPr>
          <w:sz w:val="28"/>
          <w:szCs w:val="28"/>
        </w:rPr>
      </w:pPr>
    </w:p>
    <w:p w14:paraId="556788D6" w14:textId="77777777" w:rsidR="00E856C3" w:rsidRPr="00605259" w:rsidRDefault="00E856C3" w:rsidP="00E856C3">
      <w:pPr>
        <w:ind w:firstLine="378"/>
        <w:contextualSpacing/>
        <w:jc w:val="both"/>
        <w:rPr>
          <w:color w:val="000000"/>
          <w:sz w:val="28"/>
          <w:szCs w:val="28"/>
        </w:rPr>
      </w:pPr>
    </w:p>
    <w:p w14:paraId="7FF97046" w14:textId="77777777" w:rsidR="00E856C3" w:rsidRPr="000172AB" w:rsidRDefault="00E856C3" w:rsidP="00E856C3">
      <w:pPr>
        <w:ind w:firstLine="378"/>
        <w:contextualSpacing/>
        <w:jc w:val="center"/>
        <w:rPr>
          <w:b/>
          <w:color w:val="000000"/>
          <w:sz w:val="28"/>
          <w:szCs w:val="28"/>
        </w:rPr>
      </w:pPr>
      <w:r w:rsidRPr="000172AB">
        <w:rPr>
          <w:b/>
          <w:color w:val="000000"/>
          <w:sz w:val="28"/>
          <w:szCs w:val="28"/>
        </w:rPr>
        <w:t xml:space="preserve">ГРАФИК </w:t>
      </w:r>
    </w:p>
    <w:p w14:paraId="1F553B45" w14:textId="77777777" w:rsidR="00E856C3" w:rsidRPr="000172AB" w:rsidRDefault="00E856C3" w:rsidP="00E856C3">
      <w:pPr>
        <w:ind w:firstLine="378"/>
        <w:contextualSpacing/>
        <w:jc w:val="center"/>
        <w:rPr>
          <w:b/>
          <w:color w:val="000000"/>
          <w:sz w:val="28"/>
          <w:szCs w:val="28"/>
        </w:rPr>
      </w:pPr>
      <w:r w:rsidRPr="000172AB">
        <w:rPr>
          <w:b/>
          <w:color w:val="000000"/>
          <w:sz w:val="28"/>
          <w:szCs w:val="28"/>
        </w:rPr>
        <w:t>проведения собеседования и эссе</w:t>
      </w:r>
    </w:p>
    <w:p w14:paraId="23CF9A10" w14:textId="77777777" w:rsidR="00E856C3" w:rsidRPr="00605259" w:rsidRDefault="00E856C3" w:rsidP="00E856C3">
      <w:pPr>
        <w:ind w:firstLine="378"/>
        <w:contextualSpacing/>
        <w:jc w:val="center"/>
        <w:rPr>
          <w:color w:val="000000"/>
          <w:sz w:val="28"/>
          <w:szCs w:val="28"/>
        </w:rPr>
      </w:pPr>
    </w:p>
    <w:tbl>
      <w:tblPr>
        <w:tblStyle w:val="a3"/>
        <w:tblW w:w="9464" w:type="dxa"/>
        <w:tblLook w:val="04A0" w:firstRow="1" w:lastRow="0" w:firstColumn="1" w:lastColumn="0" w:noHBand="0" w:noVBand="1"/>
      </w:tblPr>
      <w:tblGrid>
        <w:gridCol w:w="445"/>
        <w:gridCol w:w="2727"/>
        <w:gridCol w:w="2516"/>
        <w:gridCol w:w="2075"/>
        <w:gridCol w:w="1701"/>
      </w:tblGrid>
      <w:tr w:rsidR="00E856C3" w:rsidRPr="00605259" w14:paraId="41CE53F3" w14:textId="77777777" w:rsidTr="00BC7F6A">
        <w:tc>
          <w:tcPr>
            <w:tcW w:w="0" w:type="auto"/>
          </w:tcPr>
          <w:p w14:paraId="6E56230A" w14:textId="77777777" w:rsidR="00E856C3" w:rsidRPr="000172AB" w:rsidRDefault="00E856C3" w:rsidP="00BC7F6A">
            <w:pPr>
              <w:contextualSpacing/>
              <w:jc w:val="center"/>
              <w:rPr>
                <w:color w:val="000000"/>
              </w:rPr>
            </w:pPr>
            <w:r w:rsidRPr="000172AB">
              <w:rPr>
                <w:color w:val="000000"/>
              </w:rPr>
              <w:t>№</w:t>
            </w:r>
          </w:p>
        </w:tc>
        <w:tc>
          <w:tcPr>
            <w:tcW w:w="2727" w:type="dxa"/>
          </w:tcPr>
          <w:p w14:paraId="798B1E8E" w14:textId="77777777" w:rsidR="00E856C3" w:rsidRPr="000172AB" w:rsidRDefault="00E856C3" w:rsidP="00BC7F6A">
            <w:pPr>
              <w:contextualSpacing/>
              <w:jc w:val="center"/>
              <w:rPr>
                <w:color w:val="000000"/>
              </w:rPr>
            </w:pPr>
            <w:r w:rsidRPr="000172AB">
              <w:rPr>
                <w:color w:val="000000"/>
              </w:rPr>
              <w:t>Должность</w:t>
            </w:r>
          </w:p>
        </w:tc>
        <w:tc>
          <w:tcPr>
            <w:tcW w:w="0" w:type="auto"/>
          </w:tcPr>
          <w:p w14:paraId="69202B63" w14:textId="77777777" w:rsidR="00E856C3" w:rsidRPr="000172AB" w:rsidRDefault="00E856C3" w:rsidP="00BC7F6A">
            <w:pPr>
              <w:contextualSpacing/>
              <w:jc w:val="center"/>
              <w:rPr>
                <w:color w:val="000000"/>
              </w:rPr>
            </w:pPr>
            <w:r w:rsidRPr="000172AB">
              <w:rPr>
                <w:color w:val="000000"/>
              </w:rPr>
              <w:t>Фамилия, имя, отчество (при его наличии) кандидата</w:t>
            </w:r>
          </w:p>
        </w:tc>
        <w:tc>
          <w:tcPr>
            <w:tcW w:w="2075" w:type="dxa"/>
          </w:tcPr>
          <w:p w14:paraId="122D7445" w14:textId="77777777" w:rsidR="00E856C3" w:rsidRPr="000172AB" w:rsidRDefault="00E856C3" w:rsidP="00BC7F6A">
            <w:pPr>
              <w:contextualSpacing/>
              <w:jc w:val="center"/>
              <w:rPr>
                <w:color w:val="000000"/>
              </w:rPr>
            </w:pPr>
            <w:r w:rsidRPr="000172AB">
              <w:rPr>
                <w:color w:val="000000"/>
              </w:rPr>
              <w:t>Место, дата и время проведения собеседования</w:t>
            </w:r>
          </w:p>
        </w:tc>
        <w:tc>
          <w:tcPr>
            <w:tcW w:w="1701" w:type="dxa"/>
          </w:tcPr>
          <w:p w14:paraId="74D245D8" w14:textId="77777777" w:rsidR="00E856C3" w:rsidRPr="000172AB" w:rsidRDefault="00E856C3" w:rsidP="00BC7F6A">
            <w:pPr>
              <w:contextualSpacing/>
              <w:jc w:val="center"/>
              <w:rPr>
                <w:color w:val="000000"/>
              </w:rPr>
            </w:pPr>
            <w:r w:rsidRPr="000172AB">
              <w:rPr>
                <w:color w:val="000000"/>
              </w:rPr>
              <w:t>Место, дата и время проведения эссе</w:t>
            </w:r>
          </w:p>
        </w:tc>
      </w:tr>
      <w:tr w:rsidR="003105C8" w:rsidRPr="00605259" w14:paraId="0C3E0E4F" w14:textId="77777777" w:rsidTr="00BC7F6A">
        <w:tc>
          <w:tcPr>
            <w:tcW w:w="0" w:type="auto"/>
          </w:tcPr>
          <w:p w14:paraId="7CABAF57" w14:textId="426FF546" w:rsidR="003105C8" w:rsidRDefault="003105C8" w:rsidP="003105C8">
            <w:pPr>
              <w:contextualSpacing/>
              <w:jc w:val="center"/>
              <w:rPr>
                <w:color w:val="000000"/>
                <w:lang w:val="kk-KZ"/>
              </w:rPr>
            </w:pPr>
            <w:r>
              <w:rPr>
                <w:color w:val="000000"/>
                <w:lang w:val="kk-KZ"/>
              </w:rPr>
              <w:t>1.</w:t>
            </w:r>
          </w:p>
        </w:tc>
        <w:tc>
          <w:tcPr>
            <w:tcW w:w="2727" w:type="dxa"/>
          </w:tcPr>
          <w:p w14:paraId="61728F3E" w14:textId="79C57FA2" w:rsidR="003105C8" w:rsidRPr="001144A7" w:rsidRDefault="003105C8" w:rsidP="003105C8">
            <w:pPr>
              <w:tabs>
                <w:tab w:val="left" w:pos="284"/>
                <w:tab w:val="left" w:pos="993"/>
              </w:tabs>
              <w:jc w:val="both"/>
              <w:rPr>
                <w:sz w:val="28"/>
                <w:szCs w:val="28"/>
                <w:lang w:val="kk-KZ"/>
              </w:rPr>
            </w:pPr>
            <w:r w:rsidRPr="003105C8">
              <w:t>Главный специалист отдела администрирования НДС Управления администрирования косвенных налогов Департамента государственных доходов по Костанайской области КГД МФ РК (на период отпуска по уходу за ребенком основного сотрудника до  29.05.2026 г.), категория  С-О-5</w:t>
            </w:r>
          </w:p>
        </w:tc>
        <w:tc>
          <w:tcPr>
            <w:tcW w:w="0" w:type="auto"/>
          </w:tcPr>
          <w:p w14:paraId="02EE3A6F" w14:textId="29178DF1" w:rsidR="003105C8" w:rsidRPr="00883531" w:rsidRDefault="003105C8" w:rsidP="003105C8">
            <w:pPr>
              <w:tabs>
                <w:tab w:val="left" w:pos="284"/>
                <w:tab w:val="left" w:pos="993"/>
              </w:tabs>
              <w:rPr>
                <w:sz w:val="28"/>
                <w:szCs w:val="28"/>
                <w:lang w:val="kk-KZ"/>
              </w:rPr>
            </w:pPr>
            <w:r w:rsidRPr="003105C8">
              <w:rPr>
                <w:lang w:val="kk-KZ"/>
              </w:rPr>
              <w:t>Тыртышняя Анастасия Игоревна</w:t>
            </w:r>
          </w:p>
        </w:tc>
        <w:tc>
          <w:tcPr>
            <w:tcW w:w="2075" w:type="dxa"/>
          </w:tcPr>
          <w:p w14:paraId="4A15FE11" w14:textId="094B66ED" w:rsidR="003105C8" w:rsidRPr="00CE45AE" w:rsidRDefault="003105C8" w:rsidP="003105C8">
            <w:pPr>
              <w:contextualSpacing/>
              <w:jc w:val="center"/>
              <w:rPr>
                <w:color w:val="000000"/>
                <w:lang w:val="kk-KZ"/>
              </w:rPr>
            </w:pPr>
            <w:r w:rsidRPr="00CE45AE">
              <w:rPr>
                <w:color w:val="000000"/>
              </w:rPr>
              <w:t>г.Костанай, ул.Майлина 2</w:t>
            </w:r>
            <w:r w:rsidRPr="00CE45AE">
              <w:rPr>
                <w:color w:val="000000"/>
                <w:lang w:val="kk-KZ"/>
              </w:rPr>
              <w:t>а</w:t>
            </w:r>
            <w:r w:rsidRPr="00CE45AE">
              <w:rPr>
                <w:color w:val="000000"/>
              </w:rPr>
              <w:t xml:space="preserve">,             </w:t>
            </w:r>
            <w:r>
              <w:rPr>
                <w:color w:val="000000"/>
                <w:lang w:val="kk-KZ"/>
              </w:rPr>
              <w:t>03 апреля</w:t>
            </w:r>
            <w:r w:rsidRPr="00CE45AE">
              <w:rPr>
                <w:color w:val="000000"/>
                <w:lang w:val="kk-KZ"/>
              </w:rPr>
              <w:t xml:space="preserve">                2</w:t>
            </w:r>
            <w:r w:rsidRPr="00CE45AE">
              <w:rPr>
                <w:color w:val="000000"/>
              </w:rPr>
              <w:t>02</w:t>
            </w:r>
            <w:r>
              <w:rPr>
                <w:color w:val="000000"/>
                <w:lang w:val="kk-KZ"/>
              </w:rPr>
              <w:t>4</w:t>
            </w:r>
            <w:r w:rsidRPr="00CE45AE">
              <w:rPr>
                <w:color w:val="000000"/>
              </w:rPr>
              <w:t xml:space="preserve"> г.</w:t>
            </w:r>
            <w:r w:rsidRPr="00CE45AE">
              <w:rPr>
                <w:color w:val="000000"/>
                <w:lang w:val="kk-KZ"/>
              </w:rPr>
              <w:t xml:space="preserve"> </w:t>
            </w:r>
          </w:p>
          <w:p w14:paraId="08445FF0" w14:textId="17E5241E" w:rsidR="003105C8" w:rsidRPr="00CE45AE" w:rsidRDefault="003105C8" w:rsidP="003105C8">
            <w:pPr>
              <w:contextualSpacing/>
              <w:jc w:val="center"/>
              <w:rPr>
                <w:color w:val="000000"/>
              </w:rPr>
            </w:pPr>
            <w:r w:rsidRPr="00CE45AE">
              <w:rPr>
                <w:color w:val="000000"/>
              </w:rPr>
              <w:t>в</w:t>
            </w:r>
            <w:r w:rsidRPr="00CE45AE">
              <w:rPr>
                <w:color w:val="000000"/>
                <w:lang w:val="kk-KZ"/>
              </w:rPr>
              <w:t xml:space="preserve"> 15</w:t>
            </w:r>
            <w:r w:rsidRPr="00CE45AE">
              <w:rPr>
                <w:color w:val="000000"/>
              </w:rPr>
              <w:t>.00 ч.</w:t>
            </w:r>
          </w:p>
        </w:tc>
        <w:tc>
          <w:tcPr>
            <w:tcW w:w="1701" w:type="dxa"/>
          </w:tcPr>
          <w:p w14:paraId="422122BA" w14:textId="77777777" w:rsidR="003105C8" w:rsidRPr="000172AB" w:rsidRDefault="003105C8" w:rsidP="003105C8">
            <w:pPr>
              <w:contextualSpacing/>
              <w:jc w:val="center"/>
              <w:rPr>
                <w:color w:val="000000"/>
              </w:rPr>
            </w:pPr>
          </w:p>
        </w:tc>
      </w:tr>
      <w:tr w:rsidR="003105C8" w:rsidRPr="00605259" w14:paraId="0D4CE74E" w14:textId="77777777" w:rsidTr="00BC7F6A">
        <w:tc>
          <w:tcPr>
            <w:tcW w:w="0" w:type="auto"/>
          </w:tcPr>
          <w:p w14:paraId="3E7FE38A" w14:textId="184073DC" w:rsidR="003105C8" w:rsidRDefault="003105C8" w:rsidP="00CE45AE">
            <w:pPr>
              <w:contextualSpacing/>
              <w:jc w:val="center"/>
              <w:rPr>
                <w:color w:val="000000"/>
                <w:lang w:val="kk-KZ"/>
              </w:rPr>
            </w:pPr>
            <w:r>
              <w:rPr>
                <w:color w:val="000000"/>
                <w:lang w:val="kk-KZ"/>
              </w:rPr>
              <w:t>2</w:t>
            </w:r>
          </w:p>
        </w:tc>
        <w:tc>
          <w:tcPr>
            <w:tcW w:w="2727" w:type="dxa"/>
          </w:tcPr>
          <w:p w14:paraId="4B48F1A2" w14:textId="77777777" w:rsidR="003105C8" w:rsidRDefault="003105C8" w:rsidP="00CE45AE"/>
        </w:tc>
        <w:tc>
          <w:tcPr>
            <w:tcW w:w="0" w:type="auto"/>
          </w:tcPr>
          <w:p w14:paraId="486ABF26" w14:textId="7BA977DD" w:rsidR="003105C8" w:rsidRDefault="003105C8" w:rsidP="00CE45AE">
            <w:pPr>
              <w:tabs>
                <w:tab w:val="left" w:pos="284"/>
                <w:tab w:val="left" w:pos="993"/>
              </w:tabs>
              <w:rPr>
                <w:lang w:val="kk-KZ"/>
              </w:rPr>
            </w:pPr>
            <w:r w:rsidRPr="003105C8">
              <w:rPr>
                <w:lang w:val="kk-KZ"/>
              </w:rPr>
              <w:t>Балмурзина Ляззат Талгатовна</w:t>
            </w:r>
          </w:p>
        </w:tc>
        <w:tc>
          <w:tcPr>
            <w:tcW w:w="2075" w:type="dxa"/>
          </w:tcPr>
          <w:p w14:paraId="7827C893" w14:textId="77777777" w:rsidR="003105C8" w:rsidRPr="00CE45AE" w:rsidRDefault="003105C8" w:rsidP="003105C8">
            <w:pPr>
              <w:contextualSpacing/>
              <w:jc w:val="center"/>
              <w:rPr>
                <w:color w:val="000000"/>
                <w:lang w:val="kk-KZ"/>
              </w:rPr>
            </w:pPr>
            <w:r w:rsidRPr="00CE45AE">
              <w:rPr>
                <w:color w:val="000000"/>
              </w:rPr>
              <w:t>г.Костанай, ул.Майлина 2</w:t>
            </w:r>
            <w:r w:rsidRPr="00CE45AE">
              <w:rPr>
                <w:color w:val="000000"/>
                <w:lang w:val="kk-KZ"/>
              </w:rPr>
              <w:t>а</w:t>
            </w:r>
            <w:r w:rsidRPr="00CE45AE">
              <w:rPr>
                <w:color w:val="000000"/>
              </w:rPr>
              <w:t xml:space="preserve">,             </w:t>
            </w:r>
            <w:r>
              <w:rPr>
                <w:color w:val="000000"/>
                <w:lang w:val="kk-KZ"/>
              </w:rPr>
              <w:t>03 апреля</w:t>
            </w:r>
            <w:r w:rsidRPr="00CE45AE">
              <w:rPr>
                <w:color w:val="000000"/>
                <w:lang w:val="kk-KZ"/>
              </w:rPr>
              <w:t xml:space="preserve">                2</w:t>
            </w:r>
            <w:r w:rsidRPr="00CE45AE">
              <w:rPr>
                <w:color w:val="000000"/>
              </w:rPr>
              <w:t>02</w:t>
            </w:r>
            <w:r>
              <w:rPr>
                <w:color w:val="000000"/>
                <w:lang w:val="kk-KZ"/>
              </w:rPr>
              <w:t>4</w:t>
            </w:r>
            <w:r w:rsidRPr="00CE45AE">
              <w:rPr>
                <w:color w:val="000000"/>
              </w:rPr>
              <w:t xml:space="preserve"> г.</w:t>
            </w:r>
            <w:r w:rsidRPr="00CE45AE">
              <w:rPr>
                <w:color w:val="000000"/>
                <w:lang w:val="kk-KZ"/>
              </w:rPr>
              <w:t xml:space="preserve"> </w:t>
            </w:r>
          </w:p>
          <w:p w14:paraId="4233F2D7" w14:textId="2946A62A" w:rsidR="003105C8" w:rsidRPr="00CE45AE" w:rsidRDefault="003105C8" w:rsidP="003105C8">
            <w:pPr>
              <w:contextualSpacing/>
              <w:jc w:val="center"/>
              <w:rPr>
                <w:color w:val="000000"/>
              </w:rPr>
            </w:pPr>
            <w:r w:rsidRPr="00CE45AE">
              <w:rPr>
                <w:color w:val="000000"/>
              </w:rPr>
              <w:t>в</w:t>
            </w:r>
            <w:r w:rsidRPr="00CE45AE">
              <w:rPr>
                <w:color w:val="000000"/>
                <w:lang w:val="kk-KZ"/>
              </w:rPr>
              <w:t xml:space="preserve"> 15</w:t>
            </w:r>
            <w:r w:rsidRPr="00CE45AE">
              <w:rPr>
                <w:color w:val="000000"/>
              </w:rPr>
              <w:t>.00 ч.</w:t>
            </w:r>
          </w:p>
        </w:tc>
        <w:tc>
          <w:tcPr>
            <w:tcW w:w="1701" w:type="dxa"/>
          </w:tcPr>
          <w:p w14:paraId="5DF7FA5F" w14:textId="77777777" w:rsidR="003105C8" w:rsidRPr="000172AB" w:rsidRDefault="003105C8" w:rsidP="00CE45AE">
            <w:pPr>
              <w:contextualSpacing/>
              <w:jc w:val="center"/>
              <w:rPr>
                <w:color w:val="000000"/>
              </w:rPr>
            </w:pPr>
          </w:p>
        </w:tc>
      </w:tr>
    </w:tbl>
    <w:p w14:paraId="1A682187" w14:textId="02666911" w:rsidR="00E856C3" w:rsidRDefault="00E856C3" w:rsidP="00E856C3">
      <w:pPr>
        <w:contextualSpacing/>
        <w:rPr>
          <w:rFonts w:eastAsiaTheme="minorEastAsia"/>
          <w:b/>
          <w:color w:val="000000"/>
          <w:sz w:val="28"/>
          <w:szCs w:val="28"/>
          <w:lang w:eastAsia="ja-JP"/>
        </w:rPr>
      </w:pPr>
    </w:p>
    <w:p w14:paraId="27DAE920" w14:textId="77777777" w:rsidR="00E856C3" w:rsidRPr="00605259" w:rsidRDefault="00E856C3" w:rsidP="00E856C3">
      <w:pPr>
        <w:contextualSpacing/>
        <w:rPr>
          <w:rFonts w:eastAsiaTheme="minorEastAsia"/>
          <w:color w:val="000000"/>
          <w:sz w:val="28"/>
          <w:szCs w:val="28"/>
          <w:lang w:eastAsia="ja-JP"/>
        </w:rPr>
      </w:pPr>
      <w:r>
        <w:rPr>
          <w:rFonts w:eastAsiaTheme="minorEastAsia"/>
          <w:color w:val="000000"/>
          <w:sz w:val="28"/>
          <w:szCs w:val="28"/>
          <w:lang w:eastAsia="ja-JP"/>
        </w:rPr>
        <w:t>Капбасова Г.М.____________________________________________________</w:t>
      </w:r>
    </w:p>
    <w:p w14:paraId="18D3C83A" w14:textId="39F4DD59" w:rsidR="005C421B" w:rsidRPr="00147177" w:rsidRDefault="00E856C3" w:rsidP="00147177">
      <w:pPr>
        <w:ind w:left="1416"/>
        <w:contextualSpacing/>
        <w:rPr>
          <w:rFonts w:eastAsiaTheme="minorEastAsia"/>
          <w:color w:val="000000"/>
          <w:sz w:val="20"/>
          <w:szCs w:val="20"/>
          <w:lang w:eastAsia="ja-JP"/>
        </w:rPr>
      </w:pPr>
      <w:r w:rsidRPr="00EE21E5">
        <w:rPr>
          <w:rFonts w:eastAsiaTheme="minorEastAsia"/>
          <w:color w:val="000000"/>
          <w:sz w:val="20"/>
          <w:szCs w:val="20"/>
          <w:lang w:eastAsia="ja-JP"/>
        </w:rPr>
        <w:t>(Фамилия, имя, отчество (при его наличии)  руководителя службы  управления персоналом)</w:t>
      </w:r>
    </w:p>
    <w:sectPr w:rsidR="005C421B" w:rsidRPr="00147177" w:rsidSect="00C007B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3E6"/>
    <w:multiLevelType w:val="hybridMultilevel"/>
    <w:tmpl w:val="F528AC4C"/>
    <w:lvl w:ilvl="0" w:tplc="EC12196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5D0D2A"/>
    <w:multiLevelType w:val="hybridMultilevel"/>
    <w:tmpl w:val="74C41C4C"/>
    <w:lvl w:ilvl="0" w:tplc="2878EB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44884"/>
    <w:multiLevelType w:val="hybridMultilevel"/>
    <w:tmpl w:val="0D409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BC36E0"/>
    <w:multiLevelType w:val="hybridMultilevel"/>
    <w:tmpl w:val="EA181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C0CB4"/>
    <w:multiLevelType w:val="hybridMultilevel"/>
    <w:tmpl w:val="F5789162"/>
    <w:lvl w:ilvl="0" w:tplc="5E6265F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E0BB8"/>
    <w:multiLevelType w:val="hybridMultilevel"/>
    <w:tmpl w:val="C8E20AF2"/>
    <w:lvl w:ilvl="0" w:tplc="BCBAD8E8">
      <w:start w:val="1"/>
      <w:numFmt w:val="decimal"/>
      <w:lvlText w:val="%1."/>
      <w:lvlJc w:val="left"/>
      <w:pPr>
        <w:ind w:left="1347" w:hanging="360"/>
      </w:pPr>
      <w:rPr>
        <w:rFonts w:hint="default"/>
        <w:b/>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6" w15:restartNumberingAfterBreak="0">
    <w:nsid w:val="458531F5"/>
    <w:multiLevelType w:val="hybridMultilevel"/>
    <w:tmpl w:val="72967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AB54FB"/>
    <w:multiLevelType w:val="hybridMultilevel"/>
    <w:tmpl w:val="540A6F58"/>
    <w:lvl w:ilvl="0" w:tplc="EBD86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9C"/>
    <w:rsid w:val="0000326A"/>
    <w:rsid w:val="00024F8B"/>
    <w:rsid w:val="00041AC2"/>
    <w:rsid w:val="000747A4"/>
    <w:rsid w:val="000829BE"/>
    <w:rsid w:val="00097FB4"/>
    <w:rsid w:val="000D4EAB"/>
    <w:rsid w:val="000D5DD9"/>
    <w:rsid w:val="000D765B"/>
    <w:rsid w:val="000D7AEE"/>
    <w:rsid w:val="000F529E"/>
    <w:rsid w:val="001144A7"/>
    <w:rsid w:val="00126738"/>
    <w:rsid w:val="00147177"/>
    <w:rsid w:val="00174A0F"/>
    <w:rsid w:val="001C482D"/>
    <w:rsid w:val="001E74F5"/>
    <w:rsid w:val="00233304"/>
    <w:rsid w:val="002421F6"/>
    <w:rsid w:val="002431E0"/>
    <w:rsid w:val="002525F1"/>
    <w:rsid w:val="002D0EE6"/>
    <w:rsid w:val="002D7118"/>
    <w:rsid w:val="002E1F9F"/>
    <w:rsid w:val="002E3D3E"/>
    <w:rsid w:val="002E5CE9"/>
    <w:rsid w:val="003105C8"/>
    <w:rsid w:val="00310776"/>
    <w:rsid w:val="003346F4"/>
    <w:rsid w:val="00345AEB"/>
    <w:rsid w:val="0038097D"/>
    <w:rsid w:val="0038667A"/>
    <w:rsid w:val="003B1286"/>
    <w:rsid w:val="003E46FD"/>
    <w:rsid w:val="00400C9A"/>
    <w:rsid w:val="00410E68"/>
    <w:rsid w:val="00437CF3"/>
    <w:rsid w:val="00462E7D"/>
    <w:rsid w:val="00480EF2"/>
    <w:rsid w:val="004B3FBE"/>
    <w:rsid w:val="004C76BA"/>
    <w:rsid w:val="004D1E76"/>
    <w:rsid w:val="004D45CF"/>
    <w:rsid w:val="00512327"/>
    <w:rsid w:val="00546698"/>
    <w:rsid w:val="00563DFA"/>
    <w:rsid w:val="00565C52"/>
    <w:rsid w:val="005A70D3"/>
    <w:rsid w:val="005C421B"/>
    <w:rsid w:val="005C615B"/>
    <w:rsid w:val="005D4933"/>
    <w:rsid w:val="005F38ED"/>
    <w:rsid w:val="005F5119"/>
    <w:rsid w:val="00611E9E"/>
    <w:rsid w:val="00627A1E"/>
    <w:rsid w:val="00642439"/>
    <w:rsid w:val="006457C6"/>
    <w:rsid w:val="006465A9"/>
    <w:rsid w:val="00672080"/>
    <w:rsid w:val="00696607"/>
    <w:rsid w:val="006B40F3"/>
    <w:rsid w:val="006B533D"/>
    <w:rsid w:val="006B5C4A"/>
    <w:rsid w:val="006D3126"/>
    <w:rsid w:val="00776F69"/>
    <w:rsid w:val="0079329B"/>
    <w:rsid w:val="007A6C32"/>
    <w:rsid w:val="007C5B4C"/>
    <w:rsid w:val="007D01C1"/>
    <w:rsid w:val="007D7B16"/>
    <w:rsid w:val="0080119C"/>
    <w:rsid w:val="00807DAC"/>
    <w:rsid w:val="00820922"/>
    <w:rsid w:val="00865BA8"/>
    <w:rsid w:val="00883531"/>
    <w:rsid w:val="008A366F"/>
    <w:rsid w:val="009155E1"/>
    <w:rsid w:val="009259D9"/>
    <w:rsid w:val="00941334"/>
    <w:rsid w:val="00950E8B"/>
    <w:rsid w:val="00955D3A"/>
    <w:rsid w:val="009669A0"/>
    <w:rsid w:val="00975AAF"/>
    <w:rsid w:val="00976650"/>
    <w:rsid w:val="00994224"/>
    <w:rsid w:val="009E26F5"/>
    <w:rsid w:val="00A004EC"/>
    <w:rsid w:val="00A24936"/>
    <w:rsid w:val="00A3753E"/>
    <w:rsid w:val="00A504B3"/>
    <w:rsid w:val="00A65934"/>
    <w:rsid w:val="00A740A9"/>
    <w:rsid w:val="00A8003F"/>
    <w:rsid w:val="00AB04A0"/>
    <w:rsid w:val="00AB0B57"/>
    <w:rsid w:val="00AB18A3"/>
    <w:rsid w:val="00AB377F"/>
    <w:rsid w:val="00AC33BD"/>
    <w:rsid w:val="00AF1382"/>
    <w:rsid w:val="00AF2D9F"/>
    <w:rsid w:val="00B11CD8"/>
    <w:rsid w:val="00B16643"/>
    <w:rsid w:val="00B37CF2"/>
    <w:rsid w:val="00B65C45"/>
    <w:rsid w:val="00B836A5"/>
    <w:rsid w:val="00BE4C2B"/>
    <w:rsid w:val="00BF2551"/>
    <w:rsid w:val="00BF62F9"/>
    <w:rsid w:val="00C007BA"/>
    <w:rsid w:val="00C0352A"/>
    <w:rsid w:val="00C50A6A"/>
    <w:rsid w:val="00C71DFE"/>
    <w:rsid w:val="00C90FB5"/>
    <w:rsid w:val="00C9769A"/>
    <w:rsid w:val="00CA2AE6"/>
    <w:rsid w:val="00CC63AD"/>
    <w:rsid w:val="00CE45AE"/>
    <w:rsid w:val="00D51BE6"/>
    <w:rsid w:val="00D708B6"/>
    <w:rsid w:val="00D8251B"/>
    <w:rsid w:val="00D921F7"/>
    <w:rsid w:val="00DD29E0"/>
    <w:rsid w:val="00DF20D3"/>
    <w:rsid w:val="00E53573"/>
    <w:rsid w:val="00E61D77"/>
    <w:rsid w:val="00E778DE"/>
    <w:rsid w:val="00E856C3"/>
    <w:rsid w:val="00E905A4"/>
    <w:rsid w:val="00EB7868"/>
    <w:rsid w:val="00EC178E"/>
    <w:rsid w:val="00F01F33"/>
    <w:rsid w:val="00F02432"/>
    <w:rsid w:val="00F03D62"/>
    <w:rsid w:val="00F2768E"/>
    <w:rsid w:val="00F43464"/>
    <w:rsid w:val="00F73C17"/>
    <w:rsid w:val="00FE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8AFD"/>
  <w15:docId w15:val="{592F81F0-F5DA-4065-BBCB-1E272EC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19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C421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80119C"/>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011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0119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5C421B"/>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5C421B"/>
    <w:pPr>
      <w:spacing w:before="100" w:beforeAutospacing="1" w:after="100" w:afterAutospacing="1"/>
    </w:pPr>
  </w:style>
  <w:style w:type="paragraph" w:styleId="a6">
    <w:name w:val="No Spacing"/>
    <w:uiPriority w:val="1"/>
    <w:qFormat/>
    <w:rsid w:val="006B5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069">
      <w:bodyDiv w:val="1"/>
      <w:marLeft w:val="0"/>
      <w:marRight w:val="0"/>
      <w:marTop w:val="0"/>
      <w:marBottom w:val="0"/>
      <w:divBdr>
        <w:top w:val="none" w:sz="0" w:space="0" w:color="auto"/>
        <w:left w:val="none" w:sz="0" w:space="0" w:color="auto"/>
        <w:bottom w:val="none" w:sz="0" w:space="0" w:color="auto"/>
        <w:right w:val="none" w:sz="0" w:space="0" w:color="auto"/>
      </w:divBdr>
    </w:div>
    <w:div w:id="61828411">
      <w:bodyDiv w:val="1"/>
      <w:marLeft w:val="0"/>
      <w:marRight w:val="0"/>
      <w:marTop w:val="0"/>
      <w:marBottom w:val="0"/>
      <w:divBdr>
        <w:top w:val="none" w:sz="0" w:space="0" w:color="auto"/>
        <w:left w:val="none" w:sz="0" w:space="0" w:color="auto"/>
        <w:bottom w:val="none" w:sz="0" w:space="0" w:color="auto"/>
        <w:right w:val="none" w:sz="0" w:space="0" w:color="auto"/>
      </w:divBdr>
    </w:div>
    <w:div w:id="108160264">
      <w:bodyDiv w:val="1"/>
      <w:marLeft w:val="0"/>
      <w:marRight w:val="0"/>
      <w:marTop w:val="0"/>
      <w:marBottom w:val="0"/>
      <w:divBdr>
        <w:top w:val="none" w:sz="0" w:space="0" w:color="auto"/>
        <w:left w:val="none" w:sz="0" w:space="0" w:color="auto"/>
        <w:bottom w:val="none" w:sz="0" w:space="0" w:color="auto"/>
        <w:right w:val="none" w:sz="0" w:space="0" w:color="auto"/>
      </w:divBdr>
    </w:div>
    <w:div w:id="367219227">
      <w:bodyDiv w:val="1"/>
      <w:marLeft w:val="0"/>
      <w:marRight w:val="0"/>
      <w:marTop w:val="0"/>
      <w:marBottom w:val="0"/>
      <w:divBdr>
        <w:top w:val="none" w:sz="0" w:space="0" w:color="auto"/>
        <w:left w:val="none" w:sz="0" w:space="0" w:color="auto"/>
        <w:bottom w:val="none" w:sz="0" w:space="0" w:color="auto"/>
        <w:right w:val="none" w:sz="0" w:space="0" w:color="auto"/>
      </w:divBdr>
    </w:div>
    <w:div w:id="447431479">
      <w:bodyDiv w:val="1"/>
      <w:marLeft w:val="0"/>
      <w:marRight w:val="0"/>
      <w:marTop w:val="0"/>
      <w:marBottom w:val="0"/>
      <w:divBdr>
        <w:top w:val="none" w:sz="0" w:space="0" w:color="auto"/>
        <w:left w:val="none" w:sz="0" w:space="0" w:color="auto"/>
        <w:bottom w:val="none" w:sz="0" w:space="0" w:color="auto"/>
        <w:right w:val="none" w:sz="0" w:space="0" w:color="auto"/>
      </w:divBdr>
    </w:div>
    <w:div w:id="474949545">
      <w:bodyDiv w:val="1"/>
      <w:marLeft w:val="0"/>
      <w:marRight w:val="0"/>
      <w:marTop w:val="0"/>
      <w:marBottom w:val="0"/>
      <w:divBdr>
        <w:top w:val="none" w:sz="0" w:space="0" w:color="auto"/>
        <w:left w:val="none" w:sz="0" w:space="0" w:color="auto"/>
        <w:bottom w:val="none" w:sz="0" w:space="0" w:color="auto"/>
        <w:right w:val="none" w:sz="0" w:space="0" w:color="auto"/>
      </w:divBdr>
    </w:div>
    <w:div w:id="560871201">
      <w:bodyDiv w:val="1"/>
      <w:marLeft w:val="0"/>
      <w:marRight w:val="0"/>
      <w:marTop w:val="0"/>
      <w:marBottom w:val="0"/>
      <w:divBdr>
        <w:top w:val="none" w:sz="0" w:space="0" w:color="auto"/>
        <w:left w:val="none" w:sz="0" w:space="0" w:color="auto"/>
        <w:bottom w:val="none" w:sz="0" w:space="0" w:color="auto"/>
        <w:right w:val="none" w:sz="0" w:space="0" w:color="auto"/>
      </w:divBdr>
    </w:div>
    <w:div w:id="810825250">
      <w:bodyDiv w:val="1"/>
      <w:marLeft w:val="0"/>
      <w:marRight w:val="0"/>
      <w:marTop w:val="0"/>
      <w:marBottom w:val="0"/>
      <w:divBdr>
        <w:top w:val="none" w:sz="0" w:space="0" w:color="auto"/>
        <w:left w:val="none" w:sz="0" w:space="0" w:color="auto"/>
        <w:bottom w:val="none" w:sz="0" w:space="0" w:color="auto"/>
        <w:right w:val="none" w:sz="0" w:space="0" w:color="auto"/>
      </w:divBdr>
    </w:div>
    <w:div w:id="859275056">
      <w:bodyDiv w:val="1"/>
      <w:marLeft w:val="0"/>
      <w:marRight w:val="0"/>
      <w:marTop w:val="0"/>
      <w:marBottom w:val="0"/>
      <w:divBdr>
        <w:top w:val="none" w:sz="0" w:space="0" w:color="auto"/>
        <w:left w:val="none" w:sz="0" w:space="0" w:color="auto"/>
        <w:bottom w:val="none" w:sz="0" w:space="0" w:color="auto"/>
        <w:right w:val="none" w:sz="0" w:space="0" w:color="auto"/>
      </w:divBdr>
    </w:div>
    <w:div w:id="1031107024">
      <w:bodyDiv w:val="1"/>
      <w:marLeft w:val="0"/>
      <w:marRight w:val="0"/>
      <w:marTop w:val="0"/>
      <w:marBottom w:val="0"/>
      <w:divBdr>
        <w:top w:val="none" w:sz="0" w:space="0" w:color="auto"/>
        <w:left w:val="none" w:sz="0" w:space="0" w:color="auto"/>
        <w:bottom w:val="none" w:sz="0" w:space="0" w:color="auto"/>
        <w:right w:val="none" w:sz="0" w:space="0" w:color="auto"/>
      </w:divBdr>
    </w:div>
    <w:div w:id="1563835852">
      <w:bodyDiv w:val="1"/>
      <w:marLeft w:val="0"/>
      <w:marRight w:val="0"/>
      <w:marTop w:val="0"/>
      <w:marBottom w:val="0"/>
      <w:divBdr>
        <w:top w:val="none" w:sz="0" w:space="0" w:color="auto"/>
        <w:left w:val="none" w:sz="0" w:space="0" w:color="auto"/>
        <w:bottom w:val="none" w:sz="0" w:space="0" w:color="auto"/>
        <w:right w:val="none" w:sz="0" w:space="0" w:color="auto"/>
      </w:divBdr>
    </w:div>
    <w:div w:id="1613710945">
      <w:bodyDiv w:val="1"/>
      <w:marLeft w:val="0"/>
      <w:marRight w:val="0"/>
      <w:marTop w:val="0"/>
      <w:marBottom w:val="0"/>
      <w:divBdr>
        <w:top w:val="none" w:sz="0" w:space="0" w:color="auto"/>
        <w:left w:val="none" w:sz="0" w:space="0" w:color="auto"/>
        <w:bottom w:val="none" w:sz="0" w:space="0" w:color="auto"/>
        <w:right w:val="none" w:sz="0" w:space="0" w:color="auto"/>
      </w:divBdr>
    </w:div>
    <w:div w:id="1832672185">
      <w:bodyDiv w:val="1"/>
      <w:marLeft w:val="0"/>
      <w:marRight w:val="0"/>
      <w:marTop w:val="0"/>
      <w:marBottom w:val="0"/>
      <w:divBdr>
        <w:top w:val="none" w:sz="0" w:space="0" w:color="auto"/>
        <w:left w:val="none" w:sz="0" w:space="0" w:color="auto"/>
        <w:bottom w:val="none" w:sz="0" w:space="0" w:color="auto"/>
        <w:right w:val="none" w:sz="0" w:space="0" w:color="auto"/>
      </w:divBdr>
    </w:div>
    <w:div w:id="2043627512">
      <w:bodyDiv w:val="1"/>
      <w:marLeft w:val="0"/>
      <w:marRight w:val="0"/>
      <w:marTop w:val="0"/>
      <w:marBottom w:val="0"/>
      <w:divBdr>
        <w:top w:val="none" w:sz="0" w:space="0" w:color="auto"/>
        <w:left w:val="none" w:sz="0" w:space="0" w:color="auto"/>
        <w:bottom w:val="none" w:sz="0" w:space="0" w:color="auto"/>
        <w:right w:val="none" w:sz="0" w:space="0" w:color="auto"/>
      </w:divBdr>
    </w:div>
    <w:div w:id="20463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FC21-DDED-4094-A725-8842E029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289</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tpopovich</dc:creator>
  <cp:lastModifiedBy>Исенов Бауржан</cp:lastModifiedBy>
  <cp:revision>31</cp:revision>
  <cp:lastPrinted>2023-12-26T11:11:00Z</cp:lastPrinted>
  <dcterms:created xsi:type="dcterms:W3CDTF">2023-09-26T11:19:00Z</dcterms:created>
  <dcterms:modified xsi:type="dcterms:W3CDTF">2024-04-02T03:13:00Z</dcterms:modified>
</cp:coreProperties>
</file>