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77777777" w:rsidR="001B3FBE" w:rsidRPr="00624CEC" w:rsidRDefault="001B3FBE" w:rsidP="001B3FBE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12.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77777777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77777777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26.05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2588819" w14:textId="77777777" w:rsidR="001B3FBE" w:rsidRPr="004C4D3D" w:rsidRDefault="001B3FBE" w:rsidP="001B3FBE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1)   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 руководителя Управления государственных доходов по Карабалыкскому району, категории </w:t>
      </w:r>
      <w:r>
        <w:rPr>
          <w:sz w:val="28"/>
          <w:szCs w:val="28"/>
          <w:lang w:val="en-US"/>
        </w:rPr>
        <w:t>C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471418"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 – Махмутова Ербатыра Тулеуовича.</w:t>
      </w:r>
    </w:p>
    <w:p w14:paraId="5969EBF1" w14:textId="77777777" w:rsidR="001B3FBE" w:rsidRDefault="001B3FBE" w:rsidP="001B3FBE">
      <w:pPr>
        <w:pStyle w:val="a6"/>
        <w:numPr>
          <w:ilvl w:val="0"/>
          <w:numId w:val="1"/>
        </w:numPr>
        <w:ind w:left="0" w:firstLine="360"/>
        <w:rPr>
          <w:szCs w:val="28"/>
          <w:lang w:val="kk-KZ"/>
        </w:rPr>
      </w:pPr>
      <w:r w:rsidRPr="00315E10">
        <w:rPr>
          <w:szCs w:val="28"/>
          <w:lang w:val="kk-KZ"/>
        </w:rPr>
        <w:t xml:space="preserve">Считать внутренний конкурс на занятие </w:t>
      </w:r>
      <w:r w:rsidRPr="00315E10">
        <w:rPr>
          <w:szCs w:val="28"/>
        </w:rPr>
        <w:t>вакантн</w:t>
      </w:r>
      <w:r w:rsidRPr="00315E10">
        <w:rPr>
          <w:szCs w:val="28"/>
          <w:lang w:val="kk-KZ"/>
        </w:rPr>
        <w:t>ых</w:t>
      </w:r>
      <w:r w:rsidRPr="00315E10">
        <w:rPr>
          <w:szCs w:val="28"/>
        </w:rPr>
        <w:t xml:space="preserve"> административн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государственн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должност</w:t>
      </w:r>
      <w:r w:rsidRPr="00315E10">
        <w:rPr>
          <w:szCs w:val="28"/>
          <w:lang w:val="kk-KZ"/>
        </w:rPr>
        <w:t>ей :</w:t>
      </w:r>
    </w:p>
    <w:p w14:paraId="4F8D6A9F" w14:textId="77777777" w:rsidR="001B3FBE" w:rsidRDefault="001B3FBE" w:rsidP="001B3FBE">
      <w:pPr>
        <w:pStyle w:val="a6"/>
        <w:ind w:firstLine="360"/>
        <w:rPr>
          <w:szCs w:val="28"/>
          <w:lang w:val="ru-RU"/>
        </w:rPr>
      </w:pPr>
      <w:r>
        <w:rPr>
          <w:szCs w:val="28"/>
          <w:lang w:val="kk-KZ"/>
        </w:rPr>
        <w:t xml:space="preserve">-  Заместителя руководителя Управления государственных доходов по Житикаринскому району,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>
        <w:rPr>
          <w:szCs w:val="28"/>
          <w:lang w:val="ru-RU"/>
        </w:rPr>
        <w:t>2;</w:t>
      </w:r>
    </w:p>
    <w:p w14:paraId="7F402914" w14:textId="77777777" w:rsidR="001B3FBE" w:rsidRPr="00E843D9" w:rsidRDefault="001B3FBE" w:rsidP="001B3FBE">
      <w:pPr>
        <w:pStyle w:val="a6"/>
        <w:ind w:firstLine="360"/>
        <w:rPr>
          <w:szCs w:val="28"/>
          <w:lang w:val="ru-RU"/>
        </w:rPr>
      </w:pPr>
      <w:r>
        <w:rPr>
          <w:szCs w:val="28"/>
          <w:lang w:val="ru-RU"/>
        </w:rPr>
        <w:t>-   Руководителя таможенного поста «Житикара», категории С-О-5;</w:t>
      </w:r>
    </w:p>
    <w:p w14:paraId="5B74E3DE" w14:textId="77777777" w:rsidR="001B3FBE" w:rsidRPr="00E843D9" w:rsidRDefault="001B3FBE" w:rsidP="001B3FB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7B52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7B523F">
        <w:rPr>
          <w:sz w:val="28"/>
          <w:szCs w:val="28"/>
          <w:lang w:val="kk-KZ"/>
        </w:rPr>
        <w:t>лавн</w:t>
      </w:r>
      <w:r>
        <w:rPr>
          <w:sz w:val="28"/>
          <w:szCs w:val="28"/>
          <w:lang w:val="kk-KZ"/>
        </w:rPr>
        <w:t>ый</w:t>
      </w:r>
      <w:r w:rsidRPr="007B523F">
        <w:rPr>
          <w:sz w:val="28"/>
          <w:szCs w:val="28"/>
          <w:lang w:val="kk-KZ"/>
        </w:rPr>
        <w:t xml:space="preserve"> специалист отдела </w:t>
      </w:r>
      <w:r>
        <w:rPr>
          <w:sz w:val="28"/>
          <w:szCs w:val="28"/>
          <w:lang w:val="kk-KZ"/>
        </w:rPr>
        <w:t xml:space="preserve">экспортного контроля </w:t>
      </w:r>
      <w:r w:rsidRPr="007B523F">
        <w:rPr>
          <w:sz w:val="28"/>
          <w:szCs w:val="28"/>
          <w:lang w:val="kk-KZ"/>
        </w:rPr>
        <w:t xml:space="preserve"> Управления</w:t>
      </w:r>
      <w:r>
        <w:rPr>
          <w:sz w:val="28"/>
          <w:szCs w:val="28"/>
          <w:lang w:val="kk-KZ"/>
        </w:rPr>
        <w:t xml:space="preserve"> администрирования НДС в рамках ЕАЭС, </w:t>
      </w:r>
      <w:r w:rsidRPr="00E843D9">
        <w:rPr>
          <w:sz w:val="28"/>
          <w:szCs w:val="28"/>
          <w:lang w:val="kk-KZ"/>
        </w:rPr>
        <w:t>категории С-О-5;</w:t>
      </w:r>
    </w:p>
    <w:p w14:paraId="2E56A260" w14:textId="77777777" w:rsidR="001B3FBE" w:rsidRPr="00E843D9" w:rsidRDefault="001B3FBE" w:rsidP="001B3FBE">
      <w:pPr>
        <w:ind w:firstLine="360"/>
        <w:jc w:val="both"/>
        <w:rPr>
          <w:sz w:val="28"/>
          <w:szCs w:val="28"/>
          <w:lang w:val="kk-KZ"/>
        </w:rPr>
      </w:pPr>
      <w:r w:rsidRPr="00E843D9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Г</w:t>
      </w:r>
      <w:r w:rsidRPr="00E843D9">
        <w:rPr>
          <w:sz w:val="28"/>
          <w:szCs w:val="28"/>
          <w:lang w:val="kk-KZ"/>
        </w:rPr>
        <w:t>лавный специалист отдела экспортного контроля  Управления администрирования НДС в рамках ЕАЭС</w:t>
      </w:r>
      <w:r>
        <w:rPr>
          <w:sz w:val="28"/>
          <w:szCs w:val="28"/>
          <w:lang w:val="kk-KZ"/>
        </w:rPr>
        <w:t xml:space="preserve"> (на период отпуска по уходу за ребенком основного сотрудника до 21.12.2023 г.)</w:t>
      </w:r>
      <w:r w:rsidRPr="00E843D9">
        <w:rPr>
          <w:sz w:val="28"/>
          <w:szCs w:val="28"/>
          <w:lang w:val="kk-KZ"/>
        </w:rPr>
        <w:t>, категории С-О-5</w:t>
      </w:r>
    </w:p>
    <w:p w14:paraId="4CA017D6" w14:textId="77777777" w:rsidR="001B3FBE" w:rsidRDefault="001B3FBE" w:rsidP="001B3FBE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 w:val="28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77777777" w:rsidR="004F1208" w:rsidRPr="001B3FBE" w:rsidRDefault="004F1208">
      <w:pPr>
        <w:rPr>
          <w:lang w:val="kk-KZ"/>
        </w:rPr>
      </w:pPr>
    </w:p>
    <w:sectPr w:rsidR="004F1208" w:rsidRPr="001B3FBE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DA"/>
    <w:rsid w:val="001740B5"/>
    <w:rsid w:val="001B3FBE"/>
    <w:rsid w:val="004F1208"/>
    <w:rsid w:val="00981BDA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FBE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semiHidden/>
    <w:rsid w:val="001B3FBE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2023-05-29T02:17:00Z</dcterms:created>
  <dcterms:modified xsi:type="dcterms:W3CDTF">2023-05-29T02:17:00Z</dcterms:modified>
</cp:coreProperties>
</file>